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SÚMULA DA 006ª REUNIÃO ORDINÁRIA CEF-CAU/RJ</w:t>
      </w:r>
    </w:p>
    <w:p>
      <w:pPr>
        <w:pStyle w:val="Normal"/>
        <w:rPr>
          <w:rFonts w:ascii="Calibri" w:hAnsi="Calibri" w:eastAsia="MS Mincho" w:cs="Calibri"/>
          <w:smallCaps/>
        </w:rPr>
      </w:pPr>
      <w:r>
        <w:rPr>
          <w:rFonts w:eastAsia="MS Mincho" w:cs="Calibri" w:ascii="Calibri" w:hAnsi="Calibri"/>
          <w:smallCaps/>
        </w:rPr>
      </w:r>
    </w:p>
    <w:tbl>
      <w:tblPr>
        <w:tblW w:w="9288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95"/>
        <w:gridCol w:w="3541"/>
        <w:gridCol w:w="1439"/>
        <w:gridCol w:w="2112"/>
      </w:tblGrid>
      <w:tr>
        <w:trPr/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DATA:</w:t>
            </w:r>
          </w:p>
        </w:tc>
        <w:tc>
          <w:tcPr>
            <w:tcW w:w="3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 w:asciiTheme="minorHAnsi" w:cstheme="minorHAnsi" w:hAnsiTheme="minorHAnsi"/>
              </w:rPr>
              <w:t>18 de junho de 2024, terça-feira</w:t>
            </w:r>
          </w:p>
        </w:tc>
        <w:tc>
          <w:tcPr>
            <w:tcW w:w="1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HORÁRIO:</w:t>
            </w:r>
          </w:p>
        </w:tc>
        <w:tc>
          <w:tcPr>
            <w:tcW w:w="2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 w:asciiTheme="minorHAnsi" w:cstheme="minorHAnsi" w:hAnsiTheme="minorHAnsi"/>
              </w:rPr>
              <w:t>15:30 às 16:40</w:t>
            </w:r>
          </w:p>
        </w:tc>
      </w:tr>
      <w:tr>
        <w:trPr/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 w:asciiTheme="minorHAnsi" w:cstheme="minorHAnsi" w:hAnsiTheme="minorHAnsi"/>
              </w:rPr>
              <w:t>LOCAL:</w:t>
            </w:r>
          </w:p>
        </w:tc>
        <w:tc>
          <w:tcPr>
            <w:tcW w:w="70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 w:asciiTheme="minorHAnsi" w:cstheme="minorHAnsi" w:hAnsiTheme="minorHAnsi"/>
              </w:rPr>
              <w:t>Reunião híbrida, realizada na sede do Conselho e via Microsoft Teams.</w:t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A6A6A6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  <w:bCs/>
              </w:rPr>
            </w:pPr>
            <w:r>
              <w:rPr>
                <w:rFonts w:eastAsia="MS Mincho" w:cs="Calibri" w:ascii="Calibri" w:hAnsi="Calibri"/>
                <w:b/>
                <w:bCs/>
              </w:rPr>
            </w:r>
          </w:p>
        </w:tc>
      </w:tr>
      <w:tr>
        <w:trPr>
          <w:trHeight w:val="319" w:hRule="atLeast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Cs/>
                <w:color w:val="000000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 xml:space="preserve">Eduardo Ribeiro dos Santos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 w:asciiTheme="minorHAnsi" w:cstheme="minorHAnsi" w:hAnsiTheme="minorHAnsi"/>
                <w:color w:val="000000" w:themeColor="text1"/>
              </w:rPr>
              <w:t>Remoto</w:t>
            </w:r>
          </w:p>
        </w:tc>
      </w:tr>
      <w:tr>
        <w:trPr>
          <w:trHeight w:val="319" w:hRule="atLeast"/>
        </w:trPr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>Igor Freire de Vetyemy – Cood Adj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 w:asciiTheme="minorHAnsi" w:cstheme="minorHAnsi" w:hAnsiTheme="minorHAnsi"/>
                <w:color w:val="000000" w:themeColor="text1"/>
              </w:rPr>
              <w:t>Presencial</w:t>
            </w:r>
          </w:p>
        </w:tc>
      </w:tr>
      <w:tr>
        <w:trPr>
          <w:trHeight w:val="319" w:hRule="atLeast"/>
        </w:trPr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>Marllon Sevilha da Silva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bCs/>
                <w:color w:val="000000"/>
              </w:rPr>
            </w:pPr>
            <w:r>
              <w:rPr>
                <w:rFonts w:eastAsia="MS Mincho" w:cs="Calibri" w:ascii="Calibri" w:hAnsi="Calibri" w:asciiTheme="minorHAnsi" w:cstheme="minorHAnsi" w:hAnsiTheme="minorHAnsi"/>
                <w:color w:val="000000" w:themeColor="text1"/>
              </w:rPr>
              <w:t>Presencial</w:t>
            </w:r>
          </w:p>
        </w:tc>
      </w:tr>
      <w:tr>
        <w:trPr>
          <w:trHeight w:val="319" w:hRule="atLeast"/>
        </w:trPr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>Tanya Argentina Cano Collado - Coord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bCs/>
                <w:color w:val="000000"/>
              </w:rPr>
            </w:pPr>
            <w:r>
              <w:rPr>
                <w:rFonts w:eastAsia="MS Mincho" w:cs="Calibri" w:ascii="Calibri" w:hAnsi="Calibri" w:asciiTheme="minorHAnsi" w:cstheme="minorHAnsi" w:hAnsiTheme="minorHAnsi"/>
                <w:color w:val="000000" w:themeColor="text1"/>
              </w:rPr>
              <w:t>Presencial</w:t>
            </w:r>
          </w:p>
        </w:tc>
      </w:tr>
      <w:tr>
        <w:trPr/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>Marcelo Augusto G. F. Filho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 w:cstheme="minorHAnsi"/>
                <w:color w:val="000000"/>
              </w:rPr>
              <w:t>Remoto</w:t>
            </w:r>
          </w:p>
        </w:tc>
      </w:tr>
      <w:tr>
        <w:trPr/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aragraph"/>
              <w:widowControl w:val="false"/>
              <w:spacing w:lineRule="auto" w:line="259" w:beforeAutospacing="0" w:before="0" w:afterAutospacing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/>
                <w:color w:val="000000"/>
              </w:rPr>
            </w:r>
          </w:p>
        </w:tc>
      </w:tr>
      <w:tr>
        <w:trPr>
          <w:trHeight w:val="70" w:hRule="atLeast"/>
        </w:trPr>
        <w:tc>
          <w:tcPr>
            <w:tcW w:w="2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/>
                <w:color w:val="000000"/>
              </w:rPr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  <w:color w:val="000000"/>
              </w:rPr>
            </w:pPr>
            <w:r>
              <w:rPr>
                <w:rFonts w:eastAsia="MS Mincho" w:cs="Calibri" w:ascii="Calibri" w:hAnsi="Calibri"/>
                <w:color w:val="000000"/>
              </w:rPr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000000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  <w:tbl>
            <w:tblPr>
              <w:tblStyle w:val="Tabelacomgrade"/>
              <w:tblW w:w="9207" w:type="dxa"/>
              <w:jc w:val="left"/>
              <w:tblInd w:w="-7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088"/>
              <w:gridCol w:w="3684"/>
              <w:gridCol w:w="3435"/>
            </w:tblGrid>
            <w:tr>
              <w:trPr/>
              <w:tc>
                <w:tcPr>
                  <w:tcW w:w="2088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Calibri" w:hAnsi="Calibri" w:cs="Calibri"/>
                      <w:b/>
                      <w:b/>
                    </w:rPr>
                  </w:pPr>
                  <w:r>
                    <w:rPr>
                      <w:rFonts w:cs="Calibri" w:ascii="Calibri" w:hAnsi="Calibri"/>
                      <w:b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lang w:val="pt-BR" w:bidi="ar-SA"/>
                    </w:rPr>
                    <w:t>APOIO</w:t>
                  </w:r>
                </w:p>
              </w:tc>
              <w:tc>
                <w:tcPr>
                  <w:tcW w:w="368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kern w:val="0"/>
                      <w:lang w:val="pt-BR" w:bidi="ar-SA"/>
                    </w:rPr>
                    <w:t>Carolina Mamede</w:t>
                  </w:r>
                </w:p>
              </w:tc>
              <w:tc>
                <w:tcPr>
                  <w:tcW w:w="343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 w:asciiTheme="minorHAnsi" w:cstheme="minorHAnsi" w:hAnsiTheme="minorHAnsi"/>
                      <w:color w:val="000000" w:themeColor="text1"/>
                      <w:kern w:val="0"/>
                      <w:lang w:val="pt-BR" w:bidi="ar-SA"/>
                    </w:rPr>
                    <w:t>Gerente Técnica do CAU/RJ</w:t>
                  </w:r>
                </w:p>
              </w:tc>
            </w:tr>
            <w:tr>
              <w:trPr/>
              <w:tc>
                <w:tcPr>
                  <w:tcW w:w="208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/>
                    </w:rPr>
                  </w:r>
                </w:p>
              </w:tc>
              <w:tc>
                <w:tcPr>
                  <w:tcW w:w="368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kern w:val="0"/>
                      <w:lang w:val="pt-BR" w:bidi="ar-SA"/>
                    </w:rPr>
                    <w:t>Nathalia Aiello</w:t>
                  </w:r>
                </w:p>
              </w:tc>
              <w:tc>
                <w:tcPr>
                  <w:tcW w:w="343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 w:asciiTheme="minorHAnsi" w:cstheme="minorHAnsi" w:hAnsiTheme="minorHAnsi"/>
                      <w:color w:val="000000" w:themeColor="text1"/>
                      <w:kern w:val="0"/>
                      <w:lang w:val="pt-BR" w:bidi="ar-SA"/>
                    </w:rPr>
                    <w:t>Analista Técnica do CAU/RJ</w:t>
                  </w:r>
                </w:p>
              </w:tc>
            </w:tr>
            <w:tr>
              <w:trPr/>
              <w:tc>
                <w:tcPr>
                  <w:tcW w:w="208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/>
                    </w:rPr>
                  </w:r>
                </w:p>
              </w:tc>
              <w:tc>
                <w:tcPr>
                  <w:tcW w:w="368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 w:asciiTheme="minorHAnsi" w:cstheme="minorHAnsi" w:hAnsiTheme="minorHAnsi"/>
                      <w:color w:val="000000" w:themeColor="text1"/>
                      <w:kern w:val="0"/>
                      <w:lang w:val="pt-BR" w:bidi="ar-SA"/>
                    </w:rPr>
                    <w:t>Marcelle Olimpio</w:t>
                  </w:r>
                </w:p>
              </w:tc>
              <w:tc>
                <w:tcPr>
                  <w:tcW w:w="343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MS Mincho" w:cs="Calibri"/>
                    </w:rPr>
                  </w:pPr>
                  <w:r>
                    <w:rPr>
                      <w:rFonts w:eastAsia="MS Mincho" w:cs="Calibri" w:ascii="Calibri" w:hAnsi="Calibri" w:asciiTheme="minorHAnsi" w:cstheme="minorHAnsi" w:hAnsiTheme="minorHAnsi"/>
                      <w:color w:val="000000" w:themeColor="text1"/>
                      <w:kern w:val="0"/>
                      <w:lang w:val="pt-BR" w:bidi="ar-SA"/>
                    </w:rPr>
                    <w:t>Assistente Técnica do CAU/RJ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MS Mincho" w:cs="Calibri"/>
              </w:rPr>
            </w:pPr>
            <w:r>
              <w:rPr>
                <w:rFonts w:eastAsia="MS Mincho" w:cs="Calibri" w:ascii="Calibri" w:hAnsi="Calibri"/>
              </w:rPr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714" w:hanging="354"/>
              <w:rPr>
                <w:rFonts w:ascii="Calibri" w:hAnsi="Calibri" w:eastAsia="MS Mincho" w:cs="Calibri"/>
                <w:b/>
                <w:b/>
                <w:bCs/>
              </w:rPr>
            </w:pPr>
            <w:r>
              <w:rPr>
                <w:rFonts w:eastAsia="MS Mincho" w:cs="Calibri" w:ascii="Calibri" w:hAnsi="Calibri" w:asciiTheme="minorHAnsi" w:cstheme="minorHAnsi" w:hAnsiTheme="minorHAnsi"/>
                <w:b/>
                <w:bCs/>
              </w:rPr>
              <w:t>Verificação de quórum e apresentação da pauta</w:t>
            </w:r>
          </w:p>
        </w:tc>
      </w:tr>
      <w:tr>
        <w:trPr/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  <w:bCs/>
              </w:rPr>
            </w:pPr>
            <w:r>
              <w:rPr>
                <w:rFonts w:eastAsia="MS Mincho" w:cs="Calibri" w:ascii="Calibri" w:hAnsi="Calibri"/>
                <w:b/>
                <w:bCs/>
              </w:rPr>
            </w:r>
          </w:p>
        </w:tc>
        <w:tc>
          <w:tcPr>
            <w:tcW w:w="70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Cs/>
                <w:color w:val="000000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 xml:space="preserve">Quórum confirmado às 14:30 com os presentes acima nominados. 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/>
                <w:bCs/>
                <w:color w:val="000000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Cs/>
                <w:color w:val="000000" w:themeColor="text1"/>
              </w:rPr>
              <w:t>Pauta: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eastAsia="Times New Roman" w:cs="Calibri"/>
                <w:color w:val="242424"/>
                <w:lang w:eastAsia="pt-B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lang w:eastAsia="pt-BR"/>
              </w:rPr>
              <w:t>- Processo da Gertec.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Calibri" w:hAnsi="Calibri" w:eastAsia="Times New Roman" w:cs="Calibri"/>
                <w:color w:val="242424"/>
                <w:lang w:eastAsia="pt-B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lang w:eastAsia="pt-BR"/>
              </w:rPr>
              <w:t>- Fórum de escolas CAU-RJ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Calibri" w:hAnsi="Calibri" w:eastAsia="Times New Roman" w:cs="Calibri"/>
                <w:color w:val="242424"/>
                <w:lang w:eastAsia="pt-BR"/>
              </w:rPr>
            </w:pPr>
            <w:r>
              <w:rPr>
                <w:rFonts w:eastAsia="Times New Roman" w:cs="Calibri" w:ascii="Calibri" w:hAnsi="Calibri"/>
                <w:color w:val="242424"/>
                <w:lang w:eastAsia="pt-BR"/>
              </w:rPr>
            </w:r>
          </w:p>
        </w:tc>
      </w:tr>
      <w:tr>
        <w:trPr>
          <w:trHeight w:val="70" w:hRule="atLeast"/>
        </w:trPr>
        <w:tc>
          <w:tcPr>
            <w:tcW w:w="9287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84" w:leader="none"/>
                <w:tab w:val="left" w:pos="2249" w:leader="none"/>
              </w:tabs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4" w:leader="none"/>
                <w:tab w:val="left" w:pos="2249" w:leader="none"/>
              </w:tabs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4" w:leader="none"/>
                <w:tab w:val="left" w:pos="2249" w:leader="none"/>
              </w:tabs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74" w:hRule="atLeast"/>
        </w:trPr>
        <w:tc>
          <w:tcPr>
            <w:tcW w:w="92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Web"/>
              <w:widowControl w:val="false"/>
              <w:numPr>
                <w:ilvl w:val="0"/>
                <w:numId w:val="1"/>
              </w:numPr>
              <w:spacing w:before="0" w:after="280"/>
              <w:ind w:left="289" w:firstLine="142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</w:rPr>
              <w:t>Processo GERTEC</w:t>
            </w:r>
          </w:p>
        </w:tc>
      </w:tr>
      <w:tr>
        <w:trPr>
          <w:trHeight w:val="214" w:hRule="atLeast"/>
        </w:trPr>
        <w:tc>
          <w:tcPr>
            <w:tcW w:w="92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 Analista Nathalia Aielo apresentou o processo para deliberação.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Protocolo 1983019/2024 – Vívian Dias Canabarro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Trata-se de solicitação de análise documentação para registro do título de engenharia de segurança do trabalho. Cumpriu todos os requisitos necessários, toda documentação correta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Votação: Inclusão aprovada por unanimidade.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A6A6A6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</w:rPr>
            </w:pPr>
            <w:r>
              <w:rPr>
                <w:rFonts w:eastAsia="MS Mincho"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</w:rPr>
            </w:pPr>
            <w:r>
              <w:rPr>
                <w:rFonts w:eastAsia="MS Mincho" w:cs="Calibri" w:ascii="Calibri" w:hAnsi="Calibri"/>
                <w:b/>
              </w:rPr>
            </w:r>
          </w:p>
        </w:tc>
      </w:tr>
      <w:tr>
        <w:trPr>
          <w:trHeight w:val="300" w:hRule="atLeast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themeFill="background1" w:themeFillShade="f2" w:val="clear"/>
          </w:tcPr>
          <w:p>
            <w:pPr>
              <w:pStyle w:val="NormalWeb"/>
              <w:widowControl w:val="false"/>
              <w:numPr>
                <w:ilvl w:val="0"/>
                <w:numId w:val="1"/>
              </w:numPr>
              <w:spacing w:before="0" w:after="280"/>
              <w:ind w:left="289" w:firstLine="142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</w:rPr>
              <w:t>Fórum de Escolas</w:t>
            </w:r>
          </w:p>
        </w:tc>
      </w:tr>
      <w:tr>
        <w:trPr>
          <w:trHeight w:val="300" w:hRule="atLeast"/>
        </w:trPr>
        <w:tc>
          <w:tcPr>
            <w:tcW w:w="92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 conselheira Tanya Collado apresentou slide com os seguintes temas discutidos no fórum de coordenadores: Habilitações profissionais e os currículos dos cursos; Condições de sala de aula Docentes/Discentes; Extensão – escritório modelo e pesquisa e  </w:t>
            </w:r>
            <w:r>
              <w:rPr>
                <w:rFonts w:cs="Calibri" w:ascii="Calibri" w:hAnsi="Calibri" w:asciiTheme="minorHAnsi" w:cstheme="minorHAnsi" w:hAnsiTheme="minorHAnsi"/>
              </w:rPr>
              <w:t>M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ercado.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 conselheira falou sobre a qualidade da formação, tanto em universidades federais, quanto em particulares e ressaltou a importância de levar adiante uma campanha pela qualidade da formação profissional, pois essa é uma competência do Conselho. Tanya falou também sobre as DCN’s e a correspondência das habilitações profissionais e os conteúdos curriculares que estão sendo implementados.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Sobre as condições em sala de aula, a coordenadora sugeriu um debate entre docentes e discentes e que esse tema se subdivida em outros.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Os Conselheiros falaram sobre a possibilidade de que cada tema vire uma mesa e que cada Conselheiro assuma um tema e desenvolva a mesa como mediador.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Em relação ao tema mercad</w:t>
            </w:r>
            <w:r>
              <w:rPr>
                <w:rFonts w:cs="Calibri" w:ascii="Calibri" w:hAnsi="Calibri" w:asciiTheme="minorHAnsi" w:cstheme="minorHAnsi" w:hAnsiTheme="minorHAnsi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, Tanya explicou que a ideia é levar o debate para a área de legislações, responsabilidade técnica, entre outros.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O Conselheiro Eduardo Ribeiro perguntou sobre a data do evento e a Conselheira Tanya falou que o melhor momento é no início das aulas.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Eduardo falou sobre o Rio Inovation Week que acontecerá entre os dias 13 e 16 de agosto e que dentro do evento ocorrerá o Fórum internacional de Arquitetura e sugeriu que Tanya busque uma mesa dentro do evento.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Tanya e Igor sugeriram uma mesa de encerramento no evento, Marcelo falou que também seria interessante uma mesa de chamamento.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Conselheiro Eduardo sugeriu que se crie um formulário para que cada Conselheiro possa trazer ideias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lang w:eastAsia="pt-BR"/>
              </w:rPr>
              <w:t xml:space="preserve">A coordenadora falou sobre a possibilidade de fazer exposições paralelamente ao evento. 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lang w:eastAsia="pt-BR"/>
              </w:rPr>
              <w:t xml:space="preserve">O Conselheiro Marcelo sugeriu que se crie um tema para o fórum. Conselheiro Igor falou que </w:t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A6A6A6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  <w:b w:val="false"/>
                <w:b w:val="false"/>
                <w:bCs w:val="false"/>
              </w:rPr>
            </w:pPr>
            <w:r>
              <w:rPr>
                <w:rFonts w:eastAsia="MS Mincho" w:cs="Calibri" w:ascii="Calibri" w:hAnsi="Calibri"/>
                <w:b w:val="false"/>
                <w:bCs w:val="false"/>
              </w:rPr>
              <w:t>A qualidade da formação profissional já seria uma primeira ideia proposta pela coordenadora. Marcelo sugeriu outros nomes que tragam mais “força”. Os conselheiros discutiram nomes.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/>
                <w:b w:val="false"/>
                <w:b w:val="false"/>
                <w:bCs w:val="false"/>
              </w:rPr>
            </w:pPr>
            <w:r>
              <w:rPr>
                <w:rFonts w:eastAsia="MS Mincho" w:cs="Calibri" w:ascii="Calibri" w:hAnsi="Calibri"/>
                <w:b w:val="false"/>
                <w:bCs w:val="false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/>
                <w:b w:val="false"/>
                <w:b w:val="false"/>
                <w:bCs w:val="false"/>
              </w:rPr>
            </w:pPr>
            <w:r>
              <w:rPr>
                <w:rFonts w:eastAsia="MS Mincho" w:cs="Calibri" w:ascii="Calibri" w:hAnsi="Calibri"/>
                <w:b w:val="false"/>
                <w:bCs w:val="false"/>
              </w:rPr>
            </w:r>
          </w:p>
        </w:tc>
      </w:tr>
      <w:tr>
        <w:trPr/>
        <w:tc>
          <w:tcPr>
            <w:tcW w:w="21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000000"/>
                <w:lang w:eastAsia="pt-BR"/>
              </w:rPr>
              <w:t>Encaminhamentos:</w:t>
            </w:r>
          </w:p>
        </w:tc>
        <w:tc>
          <w:tcPr>
            <w:tcW w:w="70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 gerente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Carolina Mamede e Conselheiro Eduardo irão criar um formulário para que todos contribuam com ideias para o Fórum. </w:t>
            </w:r>
          </w:p>
        </w:tc>
      </w:tr>
      <w:tr>
        <w:trPr/>
        <w:tc>
          <w:tcPr>
            <w:tcW w:w="9287" w:type="dxa"/>
            <w:gridSpan w:val="4"/>
            <w:tcBorders>
              <w:top w:val="single" w:sz="4" w:space="0" w:color="A6A6A6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</w:rPr>
            </w:pPr>
            <w:r>
              <w:rPr>
                <w:rFonts w:eastAsia="MS Mincho" w:cs="Calibri" w:ascii="Calibri" w:hAnsi="Calibri"/>
                <w:b/>
              </w:rPr>
            </w:r>
          </w:p>
          <w:tbl>
            <w:tblPr>
              <w:tblStyle w:val="Tabelacomgrade"/>
              <w:tblW w:w="9480" w:type="dxa"/>
              <w:jc w:val="left"/>
              <w:tblInd w:w="-8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480"/>
            </w:tblGrid>
            <w:tr>
              <w:trPr/>
              <w:tc>
                <w:tcPr>
                  <w:tcW w:w="948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uppressAutoHyphens w:val="true"/>
                    <w:spacing w:lineRule="auto" w:line="259" w:before="0" w:after="0"/>
                    <w:ind w:left="714" w:hanging="283"/>
                    <w:jc w:val="left"/>
                    <w:rPr>
                      <w:rFonts w:ascii="Calibri" w:hAnsi="Calibri" w:eastAsia="Times New Roman" w:cs="Calibri"/>
                      <w:b/>
                      <w:b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 w:asciiTheme="minorHAnsi" w:cstheme="minorHAnsi" w:hAnsiTheme="minorHAnsi"/>
                      <w:b/>
                      <w:color w:val="000000"/>
                      <w:kern w:val="0"/>
                      <w:lang w:val="pt-BR" w:eastAsia="pt-BR" w:bidi="ar-SA"/>
                    </w:rPr>
                    <w:t>Informe (</w:t>
                  </w:r>
                  <w:r>
                    <w:rPr>
                      <w:rFonts w:eastAsia="Times New Roman" w:cs="Calibri" w:ascii="Calibri" w:hAnsi="Calibri" w:asciiTheme="minorHAnsi" w:cstheme="minorHAnsi" w:hAnsiTheme="minorHAnsi"/>
                      <w:b/>
                      <w:color w:val="000000"/>
                      <w:kern w:val="0"/>
                      <w:lang w:val="pt-BR" w:eastAsia="pt-BR" w:bidi="ar-SA"/>
                    </w:rPr>
                    <w:t>Grupo Whatsapp</w:t>
                  </w:r>
                  <w:r>
                    <w:rPr>
                      <w:rFonts w:eastAsia="Times New Roman" w:cs="Calibri" w:ascii="Calibri" w:hAnsi="Calibri"/>
                      <w:b/>
                      <w:color w:val="000000"/>
                      <w:kern w:val="0"/>
                      <w:lang w:val="pt-BR" w:eastAsia="pt-BR" w:bidi="ar-SA"/>
                    </w:rPr>
                    <w:t>)</w:t>
                  </w:r>
                </w:p>
              </w:tc>
            </w:tr>
            <w:tr>
              <w:trPr/>
              <w:tc>
                <w:tcPr>
                  <w:tcW w:w="948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/>
                      <w:b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color w:val="000000"/>
                      <w:kern w:val="0"/>
                      <w:lang w:val="pt-BR" w:eastAsia="pt-BR" w:bidi="ar-SA"/>
                    </w:rPr>
                    <w:t xml:space="preserve">A Coordenadora falou sobre a presença do Conselheiro Carlos Abreu, coordenador das coordenações, no grupo de Whatspp da CEF.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/>
                      <w:b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/>
                      <w:color w:val="000000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Apesar de manifestar seu incômodo, a conselheira quer estar embasada regimentalmente sobre a presença do Conselheiro Abreu no grupo.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O conselheiro Igor entende que ao exercer a função delegada de coordenar as coordenações das comissões, o conselheiro está no exercício da presidência, e não poderia participar de qualquer comissão.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O conselheiro </w:t>
                  </w: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acredita que não traz resultados positivos ter no grupo de whatspp alguém que não participa </w:t>
                  </w: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>das reuniões e debates da comissão.</w:t>
                  </w: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  <w:t xml:space="preserve">Os presentes trouxeram sugestões para que o grupo seja usado de forma a trazer resultados positivos.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59" w:before="0" w:after="0"/>
                    <w:ind w:hanging="0"/>
                    <w:jc w:val="left"/>
                    <w:rPr>
                      <w:rFonts w:ascii="Calibri" w:hAnsi="Calibri" w:eastAsia="Times New Roman" w:cs="Calibri"/>
                      <w:b w:val="false"/>
                      <w:b w:val="false"/>
                      <w:bCs w:val="false"/>
                      <w:color w:val="000000"/>
                      <w:lang w:eastAsia="pt-BR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000000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</w:rPr>
            </w:pPr>
            <w:r>
              <w:rPr>
                <w:rFonts w:eastAsia="MS Mincho"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/>
                <w:b/>
                <w:b/>
              </w:rPr>
            </w:pPr>
            <w:r>
              <w:rPr>
                <w:rFonts w:eastAsia="MS Mincho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3"/>
      </w:tblGrid>
      <w:tr>
        <w:trPr/>
        <w:tc>
          <w:tcPr>
            <w:tcW w:w="9213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 xml:space="preserve">Não havendo mais nada a ser tratado a Reunião ordinária da CEF-RJ encerrou às 16:40 com a presença dos nomeados acima, a súmula foi lavrada por mim 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Marcelle Olimpio,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 xml:space="preserve">Assistente do Gabinete, 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e segue assinada pela Coordenadora Tanya Collado.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59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 w:themeColor="text1"/>
              </w:rPr>
              <w:t>Tanya Argentina Cano Collado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Coordenadora da CEF-CAU/RJ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  <w:tab w:val="center" w:pos="4532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418" w:top="2268" w:footer="567" w:bottom="156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axCondensed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clear" w:pos="4320"/>
        <w:tab w:val="clear" w:pos="8640"/>
        <w:tab w:val="left" w:pos="1820" w:leader="none"/>
      </w:tabs>
      <w:spacing w:lineRule="auto" w:line="288"/>
      <w:ind w:left="-426" w:right="-221" w:hanging="0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>
    <w:pPr>
      <w:pStyle w:val="Rodap"/>
      <w:tabs>
        <w:tab w:val="clear" w:pos="4320"/>
        <w:tab w:val="clear" w:pos="8640"/>
        <w:tab w:val="left" w:pos="1820" w:leader="none"/>
      </w:tabs>
      <w:spacing w:lineRule="auto" w:line="288"/>
      <w:ind w:left="-426" w:right="-221" w:hanging="0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320" w:leader="none"/>
        <w:tab w:val="right" w:pos="8640" w:leader="none"/>
      </w:tabs>
      <w:spacing w:lineRule="auto" w:line="276" w:before="0" w:after="120"/>
      <w:ind w:left="-1701" w:right="-1134" w:hanging="0"/>
      <w:jc w:val="center"/>
      <w:rPr>
        <w:rFonts w:ascii="Arial" w:hAnsi="Arial" w:cs="Arial"/>
        <w:b/>
        <w:b/>
        <w:color w:val="2C778C"/>
      </w:rPr>
    </w:pPr>
    <w:r>
      <w:rPr>
        <w:rFonts w:cs="Arial" w:ascii="Arial" w:hAnsi="Arial"/>
        <w:b/>
        <w:color w:val="2C778C"/>
      </w:rPr>
      <w:t>_________________________________________________________________________________________</w:t>
    </w:r>
    <w:r>
      <w:rPr/>
      <w:t xml:space="preserve">   </w:t>
    </w:r>
  </w:p>
  <w:p>
    <w:pPr>
      <w:pStyle w:val="Rodap"/>
      <w:rPr>
        <w:color w:val="376C71"/>
      </w:rPr>
    </w:pPr>
    <w:r>
      <w:rPr/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>
    <w:pPr>
      <w:pStyle w:val="Rodap"/>
      <w:tabs>
        <w:tab w:val="clear" w:pos="8640"/>
        <w:tab w:val="center" w:pos="4320" w:leader="none"/>
        <w:tab w:val="right" w:pos="9065" w:leader="none"/>
      </w:tabs>
      <w:ind w:left="-567" w:hanging="0"/>
      <w:rPr>
        <w:rFonts w:ascii="DaxCondensed" w:hAnsi="DaxCondensed" w:cs="Arial"/>
        <w:color w:val="2C778C"/>
        <w:sz w:val="20"/>
        <w:szCs w:val="20"/>
      </w:rPr>
    </w:pPr>
    <w:r>
      <w:rPr>
        <w:rFonts w:cs="Arial" w:ascii="DaxCondensed" w:hAnsi="DaxCondensed"/>
        <w:color w:val="2C778C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320" w:leader="none"/>
        <w:tab w:val="right" w:pos="8640" w:leader="none"/>
      </w:tabs>
      <w:spacing w:lineRule="auto" w:line="276" w:before="0" w:after="120"/>
      <w:ind w:left="-1701" w:right="-1134" w:hanging="0"/>
      <w:jc w:val="center"/>
      <w:rPr>
        <w:rFonts w:ascii="Arial" w:hAnsi="Arial" w:cs="Arial"/>
        <w:b/>
        <w:b/>
        <w:color w:val="2C778C"/>
      </w:rPr>
    </w:pPr>
    <w:r>
      <w:rPr>
        <w:rFonts w:cs="Arial" w:ascii="Arial" w:hAnsi="Arial"/>
        <w:b/>
        <w:color w:val="2C778C"/>
      </w:rPr>
      <w:t>_________________________________________________________________________________________</w:t>
    </w:r>
    <w:r>
      <w:rPr/>
      <w:t xml:space="preserve">   </w:t>
    </w:r>
  </w:p>
  <w:p>
    <w:pPr>
      <w:pStyle w:val="Rodap"/>
      <w:rPr>
        <w:color w:val="376C71"/>
      </w:rPr>
    </w:pPr>
    <w:r>
      <w:rPr/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>
    <w:pPr>
      <w:pStyle w:val="Rodap"/>
      <w:tabs>
        <w:tab w:val="clear" w:pos="8640"/>
        <w:tab w:val="center" w:pos="4320" w:leader="none"/>
        <w:tab w:val="right" w:pos="9065" w:leader="none"/>
      </w:tabs>
      <w:ind w:left="-567" w:hanging="0"/>
      <w:rPr>
        <w:rFonts w:ascii="DaxCondensed" w:hAnsi="DaxCondensed" w:cs="Arial"/>
        <w:color w:val="2C778C"/>
        <w:sz w:val="20"/>
        <w:szCs w:val="20"/>
      </w:rPr>
    </w:pPr>
    <w:r>
      <w:rPr>
        <w:rFonts w:cs="Arial" w:ascii="DaxCondensed" w:hAnsi="DaxCondensed"/>
        <w:color w:val="2C778C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587" w:hanging="0"/>
      <w:rPr>
        <w:color w:val="296D7A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96D7A"/>
        <w:lang w:val="en-US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320"/>
        <w:tab w:val="clear" w:pos="8640"/>
        <w:tab w:val="left" w:pos="3540" w:leader="none"/>
      </w:tabs>
      <w:ind w:left="2694" w:hanging="0"/>
      <w:rPr>
        <w:rFonts w:ascii="DaxCondensed" w:hAnsi="DaxCondensed" w:cs="Arial"/>
        <w:color w:val="386C71"/>
        <w:sz w:val="20"/>
        <w:szCs w:val="20"/>
      </w:rPr>
    </w:pPr>
    <w:r>
      <w:rPr>
        <w:rFonts w:cs="Arial" w:ascii="DaxCondensed" w:hAnsi="DaxCondensed"/>
        <w:color w:val="386C71"/>
        <w:sz w:val="20"/>
        <w:szCs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3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587" w:hanging="0"/>
      <w:rPr>
        <w:rFonts w:ascii="Arial" w:hAnsi="Arial"/>
        <w:color w:val="296D7A"/>
        <w:sz w:val="22"/>
      </w:rPr>
    </w:pPr>
    <w:r>
      <w:rPr>
        <w:rFonts w:ascii="Arial" w:hAnsi="Arial"/>
        <w:color w:val="296D7A"/>
        <w:sz w:val="2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4" name="Figura2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DaxCondensed" w:hAnsi="DaxCondensed"/>
        <w:color w:val="386C71"/>
        <w:sz w:val="20"/>
        <w:szCs w:val="20"/>
      </w:rPr>
      <w:t>Comissão de Ensino e Formação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7661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4c3048"/>
    <w:rPr>
      <w:rFonts w:ascii="Cambria" w:hAnsi="Cambria" w:eastAsia="Cambria" w:cs="Times New Roman"/>
      <w:sz w:val="24"/>
      <w:szCs w:val="24"/>
    </w:rPr>
  </w:style>
  <w:style w:type="character" w:styleId="RodapChar" w:customStyle="1">
    <w:name w:val="Rodapé Char"/>
    <w:qFormat/>
    <w:rsid w:val="004c3048"/>
    <w:rPr>
      <w:rFonts w:ascii="Cambria" w:hAnsi="Cambria" w:eastAsia="Cambria" w:cs="Times New Roman"/>
      <w:sz w:val="24"/>
      <w:szCs w:val="24"/>
    </w:rPr>
  </w:style>
  <w:style w:type="character" w:styleId="TextodenotaderodapChar" w:customStyle="1">
    <w:name w:val="Texto de nota de rodapé Char"/>
    <w:uiPriority w:val="99"/>
    <w:semiHidden/>
    <w:qFormat/>
    <w:rsid w:val="004c3048"/>
    <w:rPr>
      <w:rFonts w:ascii="Cambria" w:hAnsi="Cambria" w:eastAsia="Cambria" w:cs="Times New Roman"/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sid w:val="004c3048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uiPriority w:val="99"/>
    <w:unhideWhenUsed/>
    <w:rsid w:val="00b63c2e"/>
    <w:rPr>
      <w:color w:val="0000FF"/>
      <w:u w:val="single"/>
    </w:rPr>
  </w:style>
  <w:style w:type="character" w:styleId="TextodebaloChar" w:customStyle="1">
    <w:name w:val="Texto de balão Char"/>
    <w:link w:val="BalloonText"/>
    <w:uiPriority w:val="99"/>
    <w:semiHidden/>
    <w:qFormat/>
    <w:rsid w:val="00133ad2"/>
    <w:rPr>
      <w:rFonts w:ascii="Tahoma" w:hAnsi="Tahoma" w:eastAsia="Cambria" w:cs="Tahoma"/>
      <w:sz w:val="16"/>
      <w:szCs w:val="16"/>
    </w:rPr>
  </w:style>
  <w:style w:type="character" w:styleId="Pagenumber">
    <w:name w:val="page number"/>
    <w:basedOn w:val="DefaultParagraphFont"/>
    <w:uiPriority w:val="99"/>
    <w:unhideWhenUsed/>
    <w:qFormat/>
    <w:rsid w:val="00b309b7"/>
    <w:rPr/>
  </w:style>
  <w:style w:type="character" w:styleId="Appleconvertedspace" w:customStyle="1">
    <w:name w:val="apple-converted-space"/>
    <w:basedOn w:val="DefaultParagraphFont"/>
    <w:qFormat/>
    <w:rsid w:val="00483414"/>
    <w:rPr/>
  </w:style>
  <w:style w:type="character" w:styleId="SubtleEmphasis">
    <w:name w:val="Subtle Emphasis"/>
    <w:qFormat/>
    <w:rsid w:val="00af1451"/>
    <w:rPr>
      <w:i/>
      <w:iCs/>
      <w:color w:val="404040"/>
    </w:rPr>
  </w:style>
  <w:style w:type="character" w:styleId="Strong">
    <w:name w:val="Strong"/>
    <w:uiPriority w:val="22"/>
    <w:qFormat/>
    <w:rsid w:val="00fc4fdb"/>
    <w:rPr>
      <w:b/>
      <w:bCs/>
    </w:rPr>
  </w:style>
  <w:style w:type="character" w:styleId="Markn60rtbv8t" w:customStyle="1">
    <w:name w:val="markn60rtbv8t"/>
    <w:basedOn w:val="DefaultParagraphFont"/>
    <w:qFormat/>
    <w:rsid w:val="00bc0824"/>
    <w:rPr/>
  </w:style>
  <w:style w:type="character" w:styleId="Annotationreference">
    <w:name w:val="annotation reference"/>
    <w:uiPriority w:val="99"/>
    <w:semiHidden/>
    <w:unhideWhenUsed/>
    <w:qFormat/>
    <w:rsid w:val="00a54736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a54736"/>
    <w:rPr>
      <w:rFonts w:ascii="Cambria" w:hAnsi="Cambria" w:eastAsia="Cambria" w:cs="Times New Roman"/>
      <w:sz w:val="20"/>
      <w:szCs w:val="20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a54736"/>
    <w:rPr>
      <w:rFonts w:ascii="Cambria" w:hAnsi="Cambria" w:eastAsia="Cambria" w:cs="Times New Roman"/>
      <w:b/>
      <w:bCs/>
      <w:sz w:val="20"/>
      <w:szCs w:val="20"/>
    </w:rPr>
  </w:style>
  <w:style w:type="character" w:styleId="MenoPendente1" w:customStyle="1">
    <w:name w:val="Menção Pendente1"/>
    <w:uiPriority w:val="99"/>
    <w:semiHidden/>
    <w:unhideWhenUsed/>
    <w:qFormat/>
    <w:rsid w:val="00111a77"/>
    <w:rPr>
      <w:color w:val="605E5C"/>
      <w:shd w:fill="E1DFDD" w:val="clear"/>
    </w:rPr>
  </w:style>
  <w:style w:type="character" w:styleId="Ttulo1Char" w:customStyle="1">
    <w:name w:val="Título 1 Char"/>
    <w:uiPriority w:val="9"/>
    <w:qFormat/>
    <w:rsid w:val="00fb0547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Markowy68kd24" w:customStyle="1">
    <w:name w:val="markowy68kd24"/>
    <w:qFormat/>
    <w:rsid w:val="00bf638a"/>
    <w:rPr/>
  </w:style>
  <w:style w:type="character" w:styleId="Normaltextrun" w:customStyle="1">
    <w:name w:val="normaltextrun"/>
    <w:qFormat/>
    <w:rsid w:val="00507dff"/>
    <w:rPr/>
  </w:style>
  <w:style w:type="character" w:styleId="Eop" w:customStyle="1">
    <w:name w:val="eop"/>
    <w:qFormat/>
    <w:rsid w:val="00507dff"/>
    <w:rPr/>
  </w:style>
  <w:style w:type="character" w:styleId="Markqusjqeepb" w:customStyle="1">
    <w:name w:val="markqusjqeepb"/>
    <w:basedOn w:val="DefaultParagraphFont"/>
    <w:qFormat/>
    <w:rsid w:val="00fd20ab"/>
    <w:rPr/>
  </w:style>
  <w:style w:type="character" w:styleId="Timestampscreenreaderfriendly364" w:customStyle="1">
    <w:name w:val="timestampscreenreaderfriendly-364"/>
    <w:basedOn w:val="DefaultParagraphFont"/>
    <w:qFormat/>
    <w:rsid w:val="00e579b0"/>
    <w:rPr/>
  </w:style>
  <w:style w:type="character" w:styleId="Screenreaderfriendlyhiddentag362" w:customStyle="1">
    <w:name w:val="screenreaderfriendlyhiddentag-362"/>
    <w:basedOn w:val="DefaultParagraphFont"/>
    <w:qFormat/>
    <w:rsid w:val="003976b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nhideWhenUsed/>
    <w:rsid w:val="004c3048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c3048"/>
    <w:pPr/>
    <w:rPr>
      <w:sz w:val="20"/>
      <w:szCs w:val="20"/>
    </w:rPr>
  </w:style>
  <w:style w:type="paragraph" w:styleId="ListParagraph">
    <w:name w:val="List Paragraph"/>
    <w:basedOn w:val="Normal"/>
    <w:uiPriority w:val="72"/>
    <w:qFormat/>
    <w:rsid w:val="002527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33ad2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105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840d65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5473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54736"/>
    <w:pPr/>
    <w:rPr>
      <w:b/>
      <w:bCs/>
    </w:rPr>
  </w:style>
  <w:style w:type="paragraph" w:styleId="Paragraph" w:customStyle="1">
    <w:name w:val="paragraph"/>
    <w:basedOn w:val="Normal"/>
    <w:qFormat/>
    <w:rsid w:val="00507dff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340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82CDDFC3DD3498880DE7912340CA0" ma:contentTypeVersion="12" ma:contentTypeDescription="Crie um novo documento." ma:contentTypeScope="" ma:versionID="f1d8c8627cb16ab3844fea37fa3b42b8">
  <xsd:schema xmlns:xsd="http://www.w3.org/2001/XMLSchema" xmlns:xs="http://www.w3.org/2001/XMLSchema" xmlns:p="http://schemas.microsoft.com/office/2006/metadata/properties" xmlns:ns2="0480c6af-c572-468c-a68e-54b487bd4d8f" xmlns:ns3="9f2172b2-ac57-41ee-adc9-22f6b1034b45" targetNamespace="http://schemas.microsoft.com/office/2006/metadata/properties" ma:root="true" ma:fieldsID="9ed655aad463c25987d91e68e0c81e79" ns2:_="" ns3:_="">
    <xsd:import namespace="0480c6af-c572-468c-a68e-54b487bd4d8f"/>
    <xsd:import namespace="9f2172b2-ac57-41ee-adc9-22f6b1034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c6af-c572-468c-a68e-54b487bd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72b2-ac57-41ee-adc9-22f6b1034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245A1-E019-4E2C-865D-2D2FD2CF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0c6af-c572-468c-a68e-54b487bd4d8f"/>
    <ds:schemaRef ds:uri="9f2172b2-ac57-41ee-adc9-22f6b1034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23F30-3830-47B1-8084-17D4DC29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LibreOffice/7.4.5.1$Windows_X86_64 LibreOffice_project/9c0871452b3918c1019dde9bfac75448afc4b57f</Application>
  <AppVersion>15.0000</AppVersion>
  <Pages>3</Pages>
  <Words>702</Words>
  <Characters>4047</Characters>
  <CharactersWithSpaces>4717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2024-04-05T19:49:00Z</dcterms:created>
  <dc:creator>usuario</dc:creator>
  <dc:description/>
  <dc:language>pt-BR</dc:language>
  <cp:lastModifiedBy/>
  <cp:lastPrinted>2020-12-04T20:19:00Z</cp:lastPrinted>
  <dcterms:modified xsi:type="dcterms:W3CDTF">2024-07-05T17:23:56Z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0x010100E9482CDDFC3DD3498880DE7912340CA0</vt:lpwstr>
  </property>
  <property fmtid="{D5CDD505-2E9C-101B-9397-08002B2CF9AE}" pid="3" name="_DocHome">
    <vt:i4>1699323113</vt:i4>
  </property>
</Properties>
</file>