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inline distT="0" distB="0" distL="0" distR="0">
            <wp:extent cx="6242050" cy="6705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Ttulo2"/>
        <w:widowControl w:val="false"/>
        <w:numPr>
          <w:ilvl w:val="1"/>
          <w:numId w:val="1"/>
        </w:numPr>
        <w:tabs>
          <w:tab w:val="clear" w:pos="708"/>
          <w:tab w:val="left" w:pos="477" w:leader="none"/>
        </w:tabs>
        <w:suppressAutoHyphens w:val="true"/>
        <w:bidi w:val="0"/>
        <w:spacing w:lineRule="auto" w:line="240" w:before="0" w:after="0"/>
        <w:ind w:left="0" w:right="34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PORTARIA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PRESIDENCIAL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083</w:t>
      </w:r>
      <w:r>
        <w:rPr>
          <w:rFonts w:ascii="Arial" w:hAnsi="Arial"/>
          <w:sz w:val="24"/>
          <w:szCs w:val="24"/>
        </w:rPr>
        <w:t>/2024-PRES-CAU/RJ,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4"/>
          <w:sz w:val="24"/>
          <w:szCs w:val="24"/>
        </w:rPr>
        <w:t>21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JUNHO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2024.</w:t>
      </w:r>
    </w:p>
    <w:p>
      <w:pPr>
        <w:pStyle w:val="Normal"/>
        <w:spacing w:before="217" w:after="160"/>
        <w:ind w:left="4757" w:right="11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Institui o Grupo de Trabalho de Revisão do Plano de Cargos, Carreiras e Salários (PCCS), designa seus membros e dá outras providências.</w:t>
      </w:r>
    </w:p>
    <w:p>
      <w:pPr>
        <w:pStyle w:val="Corpodotexto"/>
        <w:ind w:left="220" w:right="108" w:firstLine="48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ind w:left="220" w:right="108" w:firstLine="488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O Presidente do Conselho de Arquitetura e Urbanismo do Rio de Janeiro - CAU/RJ, no uso das atribuições que lhe confere o artigo 35 da Lei nº 12.378/2010;</w:t>
      </w:r>
    </w:p>
    <w:p>
      <w:pPr>
        <w:pStyle w:val="Corpodotexto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Considerando o pleito dos servidores do CAU/RJ em sede de negociação do Acordo Coletivo de Trabalho de 2024, conforme sua cláusula décima nona;</w:t>
      </w:r>
    </w:p>
    <w:p>
      <w:pPr>
        <w:pStyle w:val="Corpodotexto"/>
        <w:ind w:left="220" w:right="108" w:firstLine="61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Considerando a Deliberação Plenária DPORJ – 024/2024, da 6ª Reunião Plenária Ordinária de 11 de junho de 2024 (item 8.4 da pauta de reunião);</w:t>
      </w:r>
    </w:p>
    <w:p>
      <w:pPr>
        <w:pStyle w:val="Corpodotexto"/>
        <w:ind w:left="220" w:right="108" w:firstLine="61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clear" w:pos="708"/>
          <w:tab w:val="left" w:pos="839" w:leader="none"/>
        </w:tabs>
        <w:ind w:left="839" w:hanging="0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>
      <w:pPr>
        <w:pStyle w:val="Corpodotexto"/>
        <w:spacing w:before="4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ind w:left="838" w:right="112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Instituir o Grupo de Trabalho de Revisão do Plano de Cargos, Carreiras e Salários (PCCS) – GT-PCCS, com a finalidade de revisar, adequar e melhorar o plano vigente.</w:t>
      </w:r>
    </w:p>
    <w:p>
      <w:pPr>
        <w:pStyle w:val="Corpodotexto"/>
        <w:spacing w:before="114" w:after="0"/>
        <w:ind w:left="839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cs="Arial" w:ascii="Arial" w:hAnsi="Arial"/>
          <w:b/>
          <w:spacing w:val="-1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2º</w:t>
      </w:r>
      <w:r>
        <w:rPr>
          <w:rFonts w:cs="Arial" w:ascii="Arial" w:hAnsi="Arial"/>
          <w:spacing w:val="-1"/>
          <w:sz w:val="24"/>
          <w:szCs w:val="24"/>
        </w:rPr>
        <w:t xml:space="preserve"> Designar os seguintes servidores como membros efetivos do GT-PCCS: Anderson Gaspar (GFIS), João Paulo Balsini (ASJUR) e Letícia Pinheiro (GERADM).</w:t>
      </w:r>
    </w:p>
    <w:p>
      <w:pPr>
        <w:pStyle w:val="Corpodotexto"/>
        <w:spacing w:before="114" w:after="0"/>
        <w:ind w:left="839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cs="Arial" w:ascii="Arial" w:hAnsi="Arial"/>
          <w:b/>
          <w:spacing w:val="-1"/>
          <w:sz w:val="24"/>
          <w:szCs w:val="24"/>
        </w:rPr>
        <w:t xml:space="preserve"> 3</w:t>
      </w:r>
      <w:r>
        <w:rPr>
          <w:rFonts w:cs="Arial" w:ascii="Arial" w:hAnsi="Arial"/>
          <w:b/>
          <w:sz w:val="24"/>
          <w:szCs w:val="24"/>
        </w:rPr>
        <w:t>º</w:t>
      </w:r>
      <w:r>
        <w:rPr>
          <w:rFonts w:cs="Arial" w:ascii="Arial" w:hAnsi="Arial"/>
          <w:spacing w:val="-1"/>
          <w:sz w:val="24"/>
          <w:szCs w:val="24"/>
        </w:rPr>
        <w:t xml:space="preserve"> Designar as Vice-Presidentes Isabel Rocha e Michelle Beatrice Fernandes como membros efetivas do GT-PCCS.</w:t>
      </w:r>
    </w:p>
    <w:p>
      <w:pPr>
        <w:pStyle w:val="Corpodotexto"/>
        <w:spacing w:before="114" w:after="0"/>
        <w:ind w:left="839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cs="Arial" w:ascii="Arial" w:hAnsi="Arial"/>
          <w:b/>
          <w:spacing w:val="-1"/>
          <w:sz w:val="24"/>
          <w:szCs w:val="24"/>
        </w:rPr>
        <w:t xml:space="preserve"> 4</w:t>
      </w:r>
      <w:r>
        <w:rPr>
          <w:rFonts w:cs="Arial" w:ascii="Arial" w:hAnsi="Arial"/>
          <w:b/>
          <w:sz w:val="24"/>
          <w:szCs w:val="24"/>
        </w:rPr>
        <w:t xml:space="preserve">º </w:t>
      </w:r>
      <w:r>
        <w:rPr>
          <w:rFonts w:cs="Arial" w:ascii="Arial" w:hAnsi="Arial"/>
          <w:sz w:val="24"/>
          <w:szCs w:val="24"/>
        </w:rPr>
        <w:t>Poderá ser contratado Consultor Trabalhista para assistir o GT-PCCS, mediante decisão motivada da Presidência do CAU/RJ.</w:t>
      </w:r>
    </w:p>
    <w:p>
      <w:pPr>
        <w:pStyle w:val="Corpodotexto"/>
        <w:spacing w:before="114" w:after="0"/>
        <w:ind w:left="839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5º </w:t>
      </w:r>
      <w:r>
        <w:rPr>
          <w:rFonts w:cs="Arial" w:ascii="Arial" w:hAnsi="Arial"/>
          <w:sz w:val="24"/>
          <w:szCs w:val="24"/>
        </w:rPr>
        <w:t>A duração do GT será de 3 (três) meses, prorrogaveis por igual período.</w:t>
      </w:r>
    </w:p>
    <w:p>
      <w:pPr>
        <w:pStyle w:val="Corpodotexto"/>
        <w:spacing w:before="114" w:after="0"/>
        <w:ind w:left="839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6º</w:t>
      </w:r>
      <w:r>
        <w:rPr>
          <w:rFonts w:cs="Arial" w:ascii="Arial" w:hAnsi="Arial"/>
          <w:sz w:val="24"/>
          <w:szCs w:val="24"/>
        </w:rPr>
        <w:t xml:space="preserve"> Dê-se ciência e cumpra-se.</w:t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Rio de Janeiro, </w:t>
      </w:r>
      <w:r>
        <w:rPr>
          <w:rFonts w:eastAsia="Arial" w:cs="Arial" w:ascii="Arial" w:hAnsi="Arial"/>
          <w:sz w:val="24"/>
          <w:szCs w:val="24"/>
        </w:rPr>
        <w:t>21</w:t>
      </w:r>
      <w:r>
        <w:rPr>
          <w:rFonts w:eastAsia="Arial" w:cs="Arial" w:ascii="Arial" w:hAnsi="Arial"/>
          <w:sz w:val="24"/>
          <w:szCs w:val="24"/>
        </w:rPr>
        <w:t xml:space="preserve"> de Junho de 2024.</w:t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Sy</w:t>
      </w:r>
      <w:r>
        <w:rPr>
          <w:rFonts w:eastAsia="Arial" w:cs="Arial" w:ascii="Arial" w:hAnsi="Arial"/>
          <w:b/>
          <w:bCs/>
          <w:sz w:val="24"/>
          <w:szCs w:val="24"/>
        </w:rPr>
        <w:t>dnei Dias Menezes</w:t>
      </w:r>
    </w:p>
    <w:p>
      <w:pPr>
        <w:pStyle w:val="Normal"/>
        <w:spacing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spacing w:before="0" w:after="0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Presidente do CAU/RJ</w:t>
      </w:r>
      <w:bookmarkStart w:id="0" w:name="_GoBack"/>
      <w:bookmarkEnd w:id="0"/>
    </w:p>
    <w:sectPr>
      <w:type w:val="nextPage"/>
      <w:pgSz w:w="11906" w:h="16838"/>
      <w:pgMar w:left="1224" w:right="878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qFormat/>
    <w:rsid w:val="00327d0f"/>
    <w:pPr>
      <w:widowControl w:val="false"/>
      <w:numPr>
        <w:ilvl w:val="0"/>
        <w:numId w:val="1"/>
      </w:numPr>
      <w:suppressAutoHyphens w:val="true"/>
      <w:spacing w:lineRule="auto" w:line="240" w:before="0" w:after="0"/>
      <w:ind w:left="1563" w:hanging="0"/>
      <w:textAlignment w:val="baseline"/>
      <w:outlineLvl w:val="0"/>
    </w:pPr>
    <w:rPr>
      <w:rFonts w:ascii="Trebuchet MS" w:hAnsi="Trebuchet MS" w:eastAsia="Trebuchet MS" w:cs="Trebuchet MS"/>
      <w:sz w:val="38"/>
      <w:szCs w:val="38"/>
      <w:lang w:val="pt-PT"/>
    </w:rPr>
  </w:style>
  <w:style w:type="paragraph" w:styleId="Ttulo2">
    <w:name w:val="Heading 2"/>
    <w:basedOn w:val="Normal"/>
    <w:link w:val="Ttulo2Char"/>
    <w:qFormat/>
    <w:rsid w:val="00327d0f"/>
    <w:pPr>
      <w:widowControl w:val="false"/>
      <w:numPr>
        <w:ilvl w:val="1"/>
        <w:numId w:val="1"/>
      </w:numPr>
      <w:suppressAutoHyphens w:val="true"/>
      <w:spacing w:lineRule="auto" w:line="240" w:before="0" w:after="0"/>
      <w:ind w:left="477" w:hanging="0"/>
      <w:textAlignment w:val="baseline"/>
      <w:outlineLvl w:val="1"/>
    </w:pPr>
    <w:rPr>
      <w:rFonts w:ascii="Arial" w:hAnsi="Arial" w:eastAsia="Arial" w:cs="Arial"/>
      <w:b/>
      <w:bCs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27d0f"/>
    <w:rPr>
      <w:rFonts w:ascii="Trebuchet MS" w:hAnsi="Trebuchet MS" w:eastAsia="Trebuchet MS" w:cs="Trebuchet MS"/>
      <w:sz w:val="38"/>
      <w:szCs w:val="38"/>
      <w:lang w:val="pt-PT"/>
    </w:rPr>
  </w:style>
  <w:style w:type="character" w:styleId="Ttulo2Char" w:customStyle="1">
    <w:name w:val="Título 2 Char"/>
    <w:basedOn w:val="DefaultParagraphFont"/>
    <w:qFormat/>
    <w:rsid w:val="00327d0f"/>
    <w:rPr>
      <w:rFonts w:ascii="Arial" w:hAnsi="Arial" w:eastAsia="Arial" w:cs="Arial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qFormat/>
    <w:rsid w:val="00327d0f"/>
    <w:rPr>
      <w:rFonts w:ascii="Arial MT" w:hAnsi="Arial MT" w:eastAsia="Arial MT" w:cs="Arial MT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27d0f"/>
    <w:pPr>
      <w:widowControl w:val="false"/>
      <w:suppressAutoHyphens w:val="true"/>
      <w:spacing w:lineRule="auto" w:line="240" w:before="0" w:after="0"/>
      <w:textAlignment w:val="baseline"/>
    </w:pPr>
    <w:rPr>
      <w:rFonts w:ascii="Arial MT" w:hAnsi="Arial MT" w:eastAsia="Arial MT" w:cs="Arial MT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75052-8823-4F8D-B2A9-06F32F34FD29}"/>
</file>

<file path=customXml/itemProps2.xml><?xml version="1.0" encoding="utf-8"?>
<ds:datastoreItem xmlns:ds="http://schemas.openxmlformats.org/officeDocument/2006/customXml" ds:itemID="{F8BA4399-FBA1-413C-B8AF-173878099C80}"/>
</file>

<file path=customXml/itemProps3.xml><?xml version="1.0" encoding="utf-8"?>
<ds:datastoreItem xmlns:ds="http://schemas.openxmlformats.org/officeDocument/2006/customXml" ds:itemID="{659FC1D0-E4C2-47B5-A1FC-46A50FA5D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LibreOffice/7.4.5.1$Windows_X86_64 LibreOffice_project/9c0871452b3918c1019dde9bfac75448afc4b57f</Application>
  <AppVersion>15.0000</AppVersion>
  <Pages>1</Pages>
  <Words>230</Words>
  <Characters>1210</Characters>
  <CharactersWithSpaces>1426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Gaspar</dc:creator>
  <dc:description/>
  <cp:lastModifiedBy/>
  <cp:revision>3</cp:revision>
  <dcterms:created xsi:type="dcterms:W3CDTF">2024-06-21T18:51:00Z</dcterms:created>
  <dcterms:modified xsi:type="dcterms:W3CDTF">2024-06-21T16:13:18Z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