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14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980430" cy="68897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5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PORTARIA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PRESIDENCIAL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Nº </w:t>
      </w:r>
      <w:r>
        <w:rPr>
          <w:rFonts w:ascii="Arial" w:hAnsi="Arial"/>
          <w:sz w:val="24"/>
          <w:szCs w:val="24"/>
        </w:rPr>
        <w:t>082</w:t>
      </w:r>
      <w:r>
        <w:rPr>
          <w:rFonts w:ascii="Arial" w:hAnsi="Arial"/>
          <w:sz w:val="24"/>
          <w:szCs w:val="24"/>
        </w:rPr>
        <w:t>/2024,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JANEIRO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 xml:space="preserve"> DE JUNHO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2024.</w:t>
      </w:r>
    </w:p>
    <w:p>
      <w:pPr>
        <w:pStyle w:val="Corpodotexto"/>
        <w:spacing w:before="2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otexto"/>
        <w:spacing w:before="1" w:after="0"/>
        <w:ind w:left="5651" w:right="246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Cria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Grupo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Trabalho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listar</w:t>
      </w:r>
      <w:r>
        <w:rPr>
          <w:rFonts w:ascii="Arial" w:hAnsi="Arial"/>
          <w:spacing w:val="-5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classificar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avaliar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bens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móveis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-5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designa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servidores.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before="1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ind w:left="121" w:right="245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Considerando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disposto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Decreto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9.373,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11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maio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2018,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dispõe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sobre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5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alienação,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cessão,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transferência,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destinação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disposição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final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ambientalmente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adequadas de bens móveis no âmbito da administração pública federal direta, autárquica 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fundacional;</w:t>
      </w:r>
    </w:p>
    <w:p>
      <w:pPr>
        <w:pStyle w:val="Corpodotexto"/>
        <w:spacing w:before="121" w:after="0"/>
        <w:ind w:left="121" w:right="24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Considerando o disposto no art. 10 do Decreto 9.373/2018, o qual dispõe que 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classificações e avaliações de bens serão efetuadas por comissão instituída pela autoridade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competente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composta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mínimo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três servidores;</w:t>
      </w:r>
    </w:p>
    <w:p>
      <w:pPr>
        <w:pStyle w:val="Corpodotexto"/>
        <w:spacing w:before="119" w:after="0"/>
        <w:ind w:left="121" w:right="247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Considerando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disposto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art.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Regimento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Interno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Conselho,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estabelece que grupos de trabalho formados por empregados do CAU/RJ poderão ser criados</w:t>
      </w:r>
      <w:r>
        <w:rPr>
          <w:rFonts w:ascii="Arial" w:hAnsi="Arial"/>
          <w:spacing w:val="-5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através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portaria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presidencial para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tratar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assuntos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administrativos;</w:t>
      </w:r>
    </w:p>
    <w:p>
      <w:pPr>
        <w:pStyle w:val="Corpodotexto"/>
        <w:spacing w:before="120" w:after="0"/>
        <w:ind w:left="121" w:right="245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Considerando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necessidade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apurar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existência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bens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móveis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adquiridos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pelo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CAU/RJ e que possam ser considerados inservíveis, de acordo com o que prevê o Decreto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9.373/2018;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tulo2"/>
        <w:spacing w:before="215" w:after="0"/>
        <w:ind w:left="82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RESOLVE</w:t>
      </w:r>
    </w:p>
    <w:p>
      <w:pPr>
        <w:pStyle w:val="Corpodotexto"/>
        <w:spacing w:before="122" w:after="0"/>
        <w:ind w:left="121" w:right="245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Art. 1º. Instituir Grupo de Trabalho para listar, classificar e avaliar os bens do CAU/RJ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possam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considerados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inservíveis,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prazo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duração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1 </w:t>
      </w:r>
      <w:r>
        <w:rPr>
          <w:rFonts w:ascii="Arial" w:hAnsi="Arial"/>
          <w:sz w:val="24"/>
          <w:szCs w:val="24"/>
        </w:rPr>
        <w:t>(um)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mês,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prorrogável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mais</w:t>
      </w:r>
      <w:r>
        <w:rPr>
          <w:rFonts w:ascii="Arial" w:hAnsi="Arial"/>
          <w:spacing w:val="-2"/>
          <w:sz w:val="24"/>
          <w:szCs w:val="24"/>
        </w:rPr>
        <w:t xml:space="preserve"> um</w:t>
      </w:r>
      <w:r>
        <w:rPr>
          <w:rFonts w:ascii="Arial" w:hAnsi="Arial"/>
          <w:sz w:val="24"/>
          <w:szCs w:val="24"/>
        </w:rPr>
        <w:t xml:space="preserve"> por ato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Presidente.</w:t>
      </w:r>
    </w:p>
    <w:p>
      <w:pPr>
        <w:pStyle w:val="Corpodotexto"/>
        <w:spacing w:before="122" w:after="0"/>
        <w:ind w:left="121" w:right="247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Art. 2º. Designar os servidores Nanderson de Carvalho Pantoja, Murilo Seara da S</w:t>
      </w:r>
      <w:bookmarkStart w:id="0" w:name="_GoBack"/>
      <w:bookmarkEnd w:id="0"/>
      <w:r>
        <w:rPr>
          <w:rFonts w:ascii="Arial" w:hAnsi="Arial"/>
          <w:sz w:val="24"/>
          <w:szCs w:val="24"/>
        </w:rPr>
        <w:t>ilveira e Anderson Carvalho Ferreira para compor o Grupo</w:t>
      </w:r>
      <w:r>
        <w:rPr>
          <w:rFonts w:ascii="Arial" w:hAnsi="Arial"/>
          <w:spacing w:val="-5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Trabalho para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listagem,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classificação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avaliação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bens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CAU/RJ.</w:t>
      </w:r>
    </w:p>
    <w:p>
      <w:pPr>
        <w:pStyle w:val="Corpodotexto"/>
        <w:spacing w:before="119" w:after="0"/>
        <w:ind w:left="121" w:right="24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Art. 3º. Designar o servidor Nanderson de Carvalho Pantoja como relator do Grupo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Trabalho.</w:t>
      </w:r>
    </w:p>
    <w:p>
      <w:pPr>
        <w:pStyle w:val="Corpodotexto"/>
        <w:spacing w:lineRule="auto" w:line="350" w:before="120" w:after="0"/>
        <w:ind w:left="829" w:right="203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Art. 4º. A presente portaria entra em vigor na data da sua  assinatura.</w:t>
      </w:r>
      <w:r>
        <w:rPr>
          <w:rFonts w:ascii="Arial" w:hAnsi="Arial"/>
          <w:spacing w:val="-59"/>
          <w:sz w:val="24"/>
          <w:szCs w:val="24"/>
        </w:rPr>
        <w:t xml:space="preserve"> </w:t>
      </w:r>
    </w:p>
    <w:p>
      <w:pPr>
        <w:pStyle w:val="Corpodotexto"/>
        <w:spacing w:lineRule="auto" w:line="350" w:before="120" w:after="0"/>
        <w:ind w:left="829" w:right="203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350" w:before="120" w:after="0"/>
        <w:ind w:right="203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59"/>
          <w:sz w:val="24"/>
          <w:szCs w:val="24"/>
        </w:rPr>
        <w:t xml:space="preserve">                           </w:t>
      </w:r>
      <w:r>
        <w:rPr>
          <w:rFonts w:ascii="Arial" w:hAnsi="Arial"/>
          <w:sz w:val="24"/>
          <w:szCs w:val="24"/>
        </w:rPr>
        <w:t>Rio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Janeiro,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21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junho de 2024.</w:t>
      </w:r>
    </w:p>
    <w:p>
      <w:pPr>
        <w:pStyle w:val="Normal"/>
        <w:spacing w:lineRule="auto" w:line="3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50" w:before="0" w:after="0"/>
        <w:jc w:val="left"/>
        <w:rPr/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b/>
          <w:bCs/>
          <w:sz w:val="24"/>
          <w:szCs w:val="24"/>
          <w:lang w:val="pt-BR"/>
        </w:rPr>
        <w:t>Sydnei Dias Menezes</w:t>
      </w:r>
    </w:p>
    <w:p>
      <w:pPr>
        <w:pStyle w:val="Corpodotexto"/>
        <w:spacing w:before="0" w:after="0"/>
        <w:rPr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          </w:t>
      </w:r>
      <w:r>
        <w:rPr>
          <w:rFonts w:ascii="Arial" w:hAnsi="Arial"/>
          <w:sz w:val="24"/>
          <w:szCs w:val="24"/>
          <w:lang w:val="pt-BR"/>
        </w:rPr>
        <w:t>Arquiteto e Urbanista</w:t>
      </w:r>
    </w:p>
    <w:p>
      <w:pPr>
        <w:pStyle w:val="Corpodotexto"/>
        <w:spacing w:before="0" w:after="283"/>
        <w:rPr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          </w:t>
      </w:r>
      <w:r>
        <w:rPr>
          <w:rFonts w:ascii="Arial" w:hAnsi="Arial"/>
          <w:sz w:val="24"/>
          <w:szCs w:val="24"/>
          <w:lang w:val="pt-BR"/>
        </w:rPr>
        <w:t>Presidente do CAU/RJ</w:t>
      </w:r>
    </w:p>
    <w:p>
      <w:pPr>
        <w:pStyle w:val="Normal"/>
        <w:spacing w:lineRule="auto" w:line="350"/>
        <w:jc w:val="left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1134110</wp:posOffset>
                </wp:positionH>
                <wp:positionV relativeFrom="paragraph">
                  <wp:posOffset>107315</wp:posOffset>
                </wp:positionV>
                <wp:extent cx="5810885" cy="16510"/>
                <wp:effectExtent l="0" t="0" r="0" b="0"/>
                <wp:wrapTopAndBottom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16560"/>
                        </a:xfrm>
                        <a:prstGeom prst="rect">
                          <a:avLst/>
                        </a:prstGeom>
                        <a:solidFill>
                          <a:srgbClr val="366b7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366b70" stroked="f" o:allowincell="f" style="position:absolute;margin-left:89.3pt;margin-top:8.45pt;width:457.5pt;height:1.25pt;mso-wrap-style:none;v-text-anchor:middle;mso-position-horizontal-relative:page">
                <v:fill o:detectmouseclick="t" type="solid" color2="#c9948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580" w:right="740" w:gutter="0" w:header="0" w:top="92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24" w:after="0"/>
        <w:ind w:left="272" w:hanging="0"/>
        <w:rPr>
          <w:rFonts w:ascii="Times New Roman" w:hAnsi="Times New Roman"/>
          <w:sz w:val="20"/>
        </w:rPr>
      </w:pPr>
      <w:hyperlink r:id="rId3">
        <w:r>
          <w:rPr>
            <w:rFonts w:ascii="Times New Roman" w:hAnsi="Times New Roman"/>
            <w:b/>
            <w:color w:val="366B70"/>
            <w:sz w:val="20"/>
          </w:rPr>
          <w:t>www.caurj.gov.br</w:t>
        </w:r>
        <w:r>
          <w:rPr>
            <w:rFonts w:ascii="Times New Roman" w:hAnsi="Times New Roman"/>
            <w:b/>
            <w:color w:val="366B70"/>
            <w:spacing w:val="-2"/>
            <w:sz w:val="20"/>
          </w:rPr>
          <w:t xml:space="preserve"> </w:t>
        </w:r>
      </w:hyperlink>
      <w:r>
        <w:rPr>
          <w:rFonts w:ascii="Times New Roman" w:hAnsi="Times New Roman"/>
          <w:color w:val="366B70"/>
          <w:sz w:val="20"/>
        </w:rPr>
        <w:t>/ Conselho</w:t>
      </w:r>
      <w:r>
        <w:rPr>
          <w:rFonts w:ascii="Times New Roman" w:hAnsi="Times New Roman"/>
          <w:color w:val="366B70"/>
          <w:spacing w:val="-1"/>
          <w:sz w:val="20"/>
        </w:rPr>
        <w:t xml:space="preserve"> </w:t>
      </w:r>
      <w:r>
        <w:rPr>
          <w:rFonts w:ascii="Times New Roman" w:hAnsi="Times New Roman"/>
          <w:color w:val="366B70"/>
          <w:sz w:val="20"/>
        </w:rPr>
        <w:t>de</w:t>
      </w:r>
      <w:r>
        <w:rPr>
          <w:rFonts w:ascii="Times New Roman" w:hAnsi="Times New Roman"/>
          <w:color w:val="366B70"/>
          <w:spacing w:val="-2"/>
          <w:sz w:val="20"/>
        </w:rPr>
        <w:t xml:space="preserve"> </w:t>
      </w:r>
      <w:r>
        <w:rPr>
          <w:rFonts w:ascii="Times New Roman" w:hAnsi="Times New Roman"/>
          <w:color w:val="366B70"/>
          <w:sz w:val="20"/>
        </w:rPr>
        <w:t>Arquitetura e</w:t>
      </w:r>
      <w:r>
        <w:rPr>
          <w:rFonts w:ascii="Times New Roman" w:hAnsi="Times New Roman"/>
          <w:color w:val="366B70"/>
          <w:spacing w:val="-1"/>
          <w:sz w:val="20"/>
        </w:rPr>
        <w:t xml:space="preserve"> </w:t>
      </w:r>
      <w:r>
        <w:rPr>
          <w:rFonts w:ascii="Times New Roman" w:hAnsi="Times New Roman"/>
          <w:color w:val="366B70"/>
          <w:sz w:val="20"/>
        </w:rPr>
        <w:t>Urbanismo do</w:t>
      </w:r>
      <w:r>
        <w:rPr>
          <w:rFonts w:ascii="Times New Roman" w:hAnsi="Times New Roman"/>
          <w:color w:val="366B70"/>
          <w:spacing w:val="-1"/>
          <w:sz w:val="20"/>
        </w:rPr>
        <w:t xml:space="preserve"> </w:t>
      </w:r>
      <w:r>
        <w:rPr>
          <w:rFonts w:ascii="Times New Roman" w:hAnsi="Times New Roman"/>
          <w:color w:val="366B70"/>
          <w:sz w:val="20"/>
        </w:rPr>
        <w:t>Rio de</w:t>
      </w:r>
      <w:r>
        <w:rPr>
          <w:rFonts w:ascii="Times New Roman" w:hAnsi="Times New Roman"/>
          <w:color w:val="366B70"/>
          <w:spacing w:val="-4"/>
          <w:sz w:val="20"/>
        </w:rPr>
        <w:t xml:space="preserve"> </w:t>
      </w:r>
      <w:r>
        <w:rPr>
          <w:rFonts w:ascii="Times New Roman" w:hAnsi="Times New Roman"/>
          <w:color w:val="366B70"/>
          <w:sz w:val="20"/>
        </w:rPr>
        <w:t>Janeiro</w:t>
      </w:r>
    </w:p>
    <w:sectPr>
      <w:type w:val="continuous"/>
      <w:pgSz w:w="11906" w:h="16838"/>
      <w:pgMar w:left="1580" w:right="740" w:gutter="0" w:header="0" w:top="92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" w:after="0"/>
      <w:ind w:right="-20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Normal"/>
    <w:uiPriority w:val="1"/>
    <w:qFormat/>
    <w:pPr>
      <w:spacing w:before="1" w:after="0"/>
      <w:ind w:left="464" w:hanging="0"/>
      <w:outlineLvl w:val="1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http://www.caurj.gov.br/" TargetMode="External"/><Relationship Id="rId7" Type="http://schemas.openxmlformats.org/officeDocument/2006/relationships/customXml" Target="../customXml/item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E49A6D-1D9B-42FC-908C-81793BC5478B}"/>
</file>

<file path=customXml/itemProps2.xml><?xml version="1.0" encoding="utf-8"?>
<ds:datastoreItem xmlns:ds="http://schemas.openxmlformats.org/officeDocument/2006/customXml" ds:itemID="{3D3C8FE3-76E1-4DE4-9893-8722810B85A7}"/>
</file>

<file path=customXml/itemProps3.xml><?xml version="1.0" encoding="utf-8"?>
<ds:datastoreItem xmlns:ds="http://schemas.openxmlformats.org/officeDocument/2006/customXml" ds:itemID="{41FB6D6A-96D0-4426-A2E1-16B1996AF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LibreOffice/7.4.5.1$Windows_X86_64 LibreOffice_project/9c0871452b3918c1019dde9bfac75448afc4b57f</Application>
  <AppVersion>15.0000</AppVersion>
  <Pages>1</Pages>
  <Words>291</Words>
  <Characters>1557</Characters>
  <CharactersWithSpaces>1891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Portaria Presidencial 025-2023 - institui Grupo de Trabalho - desfazimento de bens.docx</dc:title>
  <dc:subject/>
  <dc:creator>carla.belmonte</dc:creator>
  <dc:description/>
  <cp:lastModifiedBy/>
  <cp:revision>4</cp:revision>
  <dcterms:created xsi:type="dcterms:W3CDTF">2024-06-13T22:03:00Z</dcterms:created>
  <dcterms:modified xsi:type="dcterms:W3CDTF">2024-06-21T13:49:18Z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2024-06-13T00:00:00Z</vt:filetime>
  </property>
  <property fmtid="{D5CDD505-2E9C-101B-9397-08002B2CF9AE}" pid="4" name="ContentTypeId">
    <vt:lpwstr>0x0101006705EC3344FB274FABCD2CC5DC47CA73</vt:lpwstr>
  </property>
</Properties>
</file>