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64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2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>Designar o servidor Nanderson de Carvalho Pantoja</w:t>
      </w:r>
      <w:r>
        <w:rPr>
          <w:rStyle w:val="Fontepargpadro"/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sz w:val="24"/>
          <w:szCs w:val="24"/>
        </w:rPr>
        <w:t>como fiscal do contrato com a empresa HIPERMAT HOSPITALAR COMERCIO LTDA.</w:t>
      </w:r>
    </w:p>
    <w:p>
      <w:pPr>
        <w:pStyle w:val="Normal"/>
        <w:tabs>
          <w:tab w:val="clear" w:pos="720"/>
        </w:tabs>
        <w:spacing w:lineRule="auto" w:line="242" w:before="217" w:after="0"/>
        <w:ind w:left="4757" w:right="11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2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2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o servidor </w:t>
      </w:r>
      <w:r>
        <w:rPr>
          <w:rStyle w:val="Fontepargpadro"/>
          <w:rFonts w:cs="Arial" w:ascii="Arial" w:hAnsi="Arial"/>
          <w:b/>
        </w:rPr>
        <w:t>Nanderson de Carvalho Pantoja</w:t>
      </w:r>
      <w:r>
        <w:rPr>
          <w:rStyle w:val="Fontepargpadro"/>
          <w:rFonts w:cs="Arial" w:ascii="Arial" w:hAnsi="Arial"/>
        </w:rPr>
        <w:t>, matricula 151,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fornecimento de material de limpeza e descartáveis, celebrado com a empresa </w:t>
      </w:r>
      <w:r>
        <w:rPr>
          <w:rStyle w:val="Fontepargpadro"/>
          <w:rFonts w:cs="Arial" w:ascii="Arial" w:hAnsi="Arial"/>
          <w:b/>
          <w:bCs/>
        </w:rPr>
        <w:t>HIPERMAT HOSPITALAR COMERCIO LTDA.</w:t>
      </w:r>
      <w:r>
        <w:rPr>
          <w:rStyle w:val="Fontepargpadro"/>
          <w:rFonts w:cs="Arial" w:ascii="Arial" w:hAnsi="Arial"/>
        </w:rPr>
        <w:t xml:space="preserve"> CNPJ: 35.425.829/0001-10,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000172.000079/2024-82.</w:t>
      </w:r>
    </w:p>
    <w:p>
      <w:pPr>
        <w:pStyle w:val="Corpodotexto"/>
        <w:tabs>
          <w:tab w:val="clear" w:pos="720"/>
        </w:tabs>
        <w:spacing w:lineRule="auto" w:line="242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Dias </w:t>
      </w:r>
      <w:r>
        <w:rPr>
          <w:rFonts w:eastAsia="Arial" w:cs="Arial" w:ascii="Arial" w:hAnsi="Arial"/>
          <w:b/>
          <w:bCs/>
          <w:sz w:val="24"/>
          <w:szCs w:val="24"/>
        </w:rPr>
        <w:t>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LibreOffice/7.4.5.1$Windows_X86_64 LibreOffice_project/9c0871452b3918c1019dde9bfac75448afc4b57f</Application>
  <AppVersion>15.0000</AppVersion>
  <Pages>1</Pages>
  <Words>131</Words>
  <Characters>725</Characters>
  <CharactersWithSpaces>846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2024-04-29T17:10:21Z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