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38298" cy="56349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298" cy="56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</w:p>
    <w:tbl>
      <w:tblPr>
        <w:tblW w:w="0" w:type="auto"/>
        <w:jc w:val="left"/>
        <w:tblInd w:w="15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7218"/>
      </w:tblGrid>
      <w:tr>
        <w:trPr>
          <w:trHeight w:val="282" w:hRule="atLeast"/>
        </w:trPr>
        <w:tc>
          <w:tcPr>
            <w:tcW w:w="1976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line="246" w:lineRule="exact"/>
              <w:ind w:left="129"/>
              <w:rPr>
                <w:sz w:val="22"/>
              </w:rPr>
            </w:pPr>
            <w:r>
              <w:rPr>
                <w:sz w:val="22"/>
              </w:rPr>
              <w:t>PROCESSO</w:t>
            </w:r>
          </w:p>
        </w:tc>
        <w:tc>
          <w:tcPr>
            <w:tcW w:w="7218" w:type="dxa"/>
            <w:tcBorders>
              <w:right w:val="nil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PROTOCOLO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SICCAU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1567127/2022</w:t>
            </w:r>
          </w:p>
        </w:tc>
      </w:tr>
      <w:tr>
        <w:trPr>
          <w:trHeight w:val="285" w:hRule="atLeast"/>
        </w:trPr>
        <w:tc>
          <w:tcPr>
            <w:tcW w:w="1976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INTERESSADOS</w:t>
            </w:r>
          </w:p>
        </w:tc>
        <w:tc>
          <w:tcPr>
            <w:tcW w:w="7218" w:type="dxa"/>
            <w:tcBorders>
              <w:right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REQUERENTE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CAU/RJ</w:t>
            </w:r>
          </w:p>
        </w:tc>
      </w:tr>
      <w:tr>
        <w:trPr>
          <w:trHeight w:val="757" w:hRule="atLeast"/>
        </w:trPr>
        <w:tc>
          <w:tcPr>
            <w:tcW w:w="1976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112"/>
              <w:rPr>
                <w:sz w:val="22"/>
              </w:rPr>
            </w:pPr>
            <w:r>
              <w:rPr>
                <w:sz w:val="22"/>
              </w:rPr>
              <w:t>ASSUNTO</w:t>
            </w:r>
          </w:p>
        </w:tc>
        <w:tc>
          <w:tcPr>
            <w:tcW w:w="7218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SOLICITAÇÃO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PROFISSIONAL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 INDÍCIOS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FALSIFICAÇÃO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CONFIRMAÇÃO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EGRESSO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NEGADA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PELA</w:t>
            </w:r>
          </w:p>
          <w:p>
            <w:pPr>
              <w:pStyle w:val="TableParagraph"/>
              <w:spacing w:line="232" w:lineRule="exact" w:before="0"/>
              <w:rPr>
                <w:sz w:val="22"/>
              </w:rPr>
            </w:pPr>
            <w:r>
              <w:rPr>
                <w:sz w:val="22"/>
              </w:rPr>
              <w:t>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ENCAMINHAMENTO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JURÍDICO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CAU/RJ</w:t>
            </w:r>
          </w:p>
        </w:tc>
      </w:tr>
    </w:tbl>
    <w:p>
      <w:pPr>
        <w:pStyle w:val="BodyText"/>
        <w:spacing w:before="7"/>
        <w:rPr>
          <w:rFonts w:ascii="Times New Roman"/>
          <w:sz w:val="17"/>
        </w:rPr>
      </w:pPr>
      <w:r>
        <w:rPr/>
        <w:pict>
          <v:group style="position:absolute;margin-left:76.584pt;margin-top:12.12001pt;width:463.7pt;height:17.650pt;mso-position-horizontal-relative:page;mso-position-vertical-relative:paragraph;z-index:-15728640;mso-wrap-distance-left:0;mso-wrap-distance-right:0" coordorigin="1532,242" coordsize="9274,353">
            <v:rect style="position:absolute;left:1531;top:261;width:9274;height:315" filled="true" fillcolor="#f1f1f1" stroked="false">
              <v:fill type="solid"/>
            </v:rect>
            <v:shape style="position:absolute;left:1531;top:242;width:9274;height:353" coordorigin="1532,242" coordsize="9274,353" path="m10805,576l1532,576,1532,595,10805,595,10805,576xm10805,242l1532,242,1532,262,10805,262,10805,242xe" filled="true" fillcolor="#7e7e7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31;top:261;width:9274;height:315" type="#_x0000_t202" filled="false" stroked="false">
              <v:textbox inset="0,0,0,0">
                <w:txbxContent>
                  <w:p>
                    <w:pPr>
                      <w:spacing w:before="19"/>
                      <w:ind w:left="2222" w:right="2222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DELIBERAÇÃO</w:t>
                    </w:r>
                    <w:r>
                      <w:rPr>
                        <w:rFonts w:ascii="Arial" w:hAnsi="Arial"/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º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017/2022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CEF-CAU/RJ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pStyle w:val="BodyText"/>
        <w:spacing w:line="276" w:lineRule="auto" w:before="94"/>
        <w:ind w:left="140" w:right="818"/>
        <w:jc w:val="both"/>
      </w:pPr>
      <w:r>
        <w:rPr/>
        <w:t>A Comissão de Ensino e Formação – CEF-CAU/RJ, reunida ordinariamente por meio de</w:t>
      </w:r>
      <w:r>
        <w:rPr>
          <w:spacing w:val="1"/>
        </w:rPr>
        <w:t> </w:t>
      </w:r>
      <w:r>
        <w:rPr/>
        <w:t>videoconferência, no dia 15 de julho de 2022, e, no uso das competências que lhe conferem</w:t>
      </w:r>
      <w:r>
        <w:rPr>
          <w:spacing w:val="1"/>
        </w:rPr>
        <w:t> </w:t>
      </w:r>
      <w:r>
        <w:rPr/>
        <w:t>os arts. 109 e 110 do Regimento Interno do CAU/RJ, com a participação dos Conselheiros</w:t>
      </w:r>
      <w:r>
        <w:rPr>
          <w:spacing w:val="1"/>
        </w:rPr>
        <w:t> </w:t>
      </w:r>
      <w:r>
        <w:rPr/>
        <w:t>Lucas</w:t>
      </w:r>
      <w:r>
        <w:rPr>
          <w:spacing w:val="1"/>
        </w:rPr>
        <w:t> </w:t>
      </w:r>
      <w:r>
        <w:rPr/>
        <w:t>Alencar</w:t>
      </w:r>
      <w:r>
        <w:rPr>
          <w:spacing w:val="1"/>
        </w:rPr>
        <w:t> </w:t>
      </w:r>
      <w:r>
        <w:rPr/>
        <w:t>Faulhaber</w:t>
      </w:r>
      <w:r>
        <w:rPr>
          <w:spacing w:val="1"/>
        </w:rPr>
        <w:t> </w:t>
      </w:r>
      <w:r>
        <w:rPr/>
        <w:t>Barbosa,</w:t>
      </w:r>
      <w:r>
        <w:rPr>
          <w:spacing w:val="1"/>
        </w:rPr>
        <w:t> </w:t>
      </w:r>
      <w:r>
        <w:rPr/>
        <w:t>Marta</w:t>
      </w:r>
      <w:r>
        <w:rPr>
          <w:spacing w:val="1"/>
        </w:rPr>
        <w:t> </w:t>
      </w:r>
      <w:r>
        <w:rPr/>
        <w:t>Regina</w:t>
      </w:r>
      <w:r>
        <w:rPr>
          <w:spacing w:val="1"/>
        </w:rPr>
        <w:t> </w:t>
      </w:r>
      <w:r>
        <w:rPr/>
        <w:t>Ribeiro</w:t>
      </w:r>
      <w:r>
        <w:rPr>
          <w:spacing w:val="1"/>
        </w:rPr>
        <w:t> </w:t>
      </w:r>
      <w:r>
        <w:rPr/>
        <w:t>Costa,</w:t>
      </w:r>
      <w:r>
        <w:rPr>
          <w:spacing w:val="1"/>
        </w:rPr>
        <w:t> </w:t>
      </w:r>
      <w:r>
        <w:rPr/>
        <w:t>Tanya</w:t>
      </w:r>
      <w:r>
        <w:rPr>
          <w:spacing w:val="1"/>
        </w:rPr>
        <w:t> </w:t>
      </w:r>
      <w:r>
        <w:rPr/>
        <w:t>Argentina</w:t>
      </w:r>
      <w:r>
        <w:rPr>
          <w:spacing w:val="1"/>
        </w:rPr>
        <w:t> </w:t>
      </w:r>
      <w:r>
        <w:rPr/>
        <w:t>Cano</w:t>
      </w:r>
      <w:r>
        <w:rPr>
          <w:spacing w:val="1"/>
        </w:rPr>
        <w:t> </w:t>
      </w:r>
      <w:r>
        <w:rPr/>
        <w:t>Collado, Tereza Cristina Dos Reis e Vicente de Paula Alvarenga Rodrigues, após análise do</w:t>
      </w:r>
      <w:r>
        <w:rPr>
          <w:spacing w:val="1"/>
        </w:rPr>
        <w:t> </w:t>
      </w:r>
      <w:r>
        <w:rPr/>
        <w:t>assunto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epígrafe,</w:t>
      </w:r>
      <w:r>
        <w:rPr>
          <w:spacing w:val="2"/>
        </w:rPr>
        <w:t> </w:t>
      </w:r>
      <w:r>
        <w:rPr/>
        <w:t>e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140" w:right="820"/>
        <w:jc w:val="both"/>
      </w:pPr>
      <w:r>
        <w:rPr/>
        <w:t>Considerando a Resolução CAU/BR nº 18/2012 que dispõe sobre os registros definitivos e</w:t>
      </w:r>
      <w:r>
        <w:rPr>
          <w:spacing w:val="1"/>
        </w:rPr>
        <w:t> </w:t>
      </w:r>
      <w:r>
        <w:rPr/>
        <w:t>temporários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profissionais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Conselho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Arquitetura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Urbanismo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dá</w:t>
      </w:r>
      <w:r>
        <w:rPr>
          <w:spacing w:val="61"/>
        </w:rPr>
        <w:t> </w:t>
      </w:r>
      <w:r>
        <w:rPr/>
        <w:t>outras</w:t>
      </w:r>
      <w:r>
        <w:rPr>
          <w:spacing w:val="1"/>
        </w:rPr>
        <w:t> </w:t>
      </w:r>
      <w:r>
        <w:rPr/>
        <w:t>providências e sua posterior atualização, a Resolução CAU/BR nº 32/2012, que altera 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CAU/BR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18/2012,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definitivos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temporários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profissionais no Conselho de Arquitetura e Urbanismo, regula o registro provisório e dá outras</w:t>
      </w:r>
      <w:r>
        <w:rPr>
          <w:spacing w:val="-59"/>
        </w:rPr>
        <w:t> </w:t>
      </w:r>
      <w:r>
        <w:rPr/>
        <w:t>providências;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140" w:right="818"/>
        <w:jc w:val="both"/>
      </w:pPr>
      <w:r>
        <w:rPr/>
        <w:t>Considerando a apreciação dos documentos apresentados pelo(a) requerente: DIPLOMA e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ESCOLAR</w:t>
      </w:r>
      <w:r>
        <w:rPr>
          <w:spacing w:val="-4"/>
        </w:rPr>
        <w:t> </w:t>
      </w:r>
      <w:r>
        <w:rPr/>
        <w:t>do curso</w:t>
      </w:r>
      <w:r>
        <w:rPr>
          <w:spacing w:val="-1"/>
        </w:rPr>
        <w:t> </w:t>
      </w:r>
      <w:r>
        <w:rPr/>
        <w:t>de Arquitetura</w:t>
      </w:r>
      <w:r>
        <w:rPr>
          <w:spacing w:val="-4"/>
        </w:rPr>
        <w:t> </w:t>
      </w:r>
      <w:r>
        <w:rPr/>
        <w:t>e Urbanismo;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140" w:right="818"/>
        <w:jc w:val="both"/>
      </w:pPr>
      <w:r>
        <w:rPr/>
        <w:t>Considerando o relatório de análise realizado pelo Setor de Registro Profissional da Gerência</w:t>
      </w:r>
      <w:r>
        <w:rPr>
          <w:spacing w:val="1"/>
        </w:rPr>
        <w:t> </w:t>
      </w:r>
      <w:r>
        <w:rPr/>
        <w:t>Técnica (GERTEC) do CAU/RJ, anexo a esta deliberação, contendo a informação de negativa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egresso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requerente de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profissional na</w:t>
      </w:r>
      <w:r>
        <w:rPr>
          <w:spacing w:val="-3"/>
        </w:rPr>
        <w:t> </w:t>
      </w:r>
      <w:r>
        <w:rPr/>
        <w:t>Instituição de Ensino</w:t>
      </w:r>
      <w:r>
        <w:rPr>
          <w:spacing w:val="-3"/>
        </w:rPr>
        <w:t> </w:t>
      </w:r>
      <w:r>
        <w:rPr/>
        <w:t>Superior;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/>
        <w:t>DELIBEROU: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spacing w:line="276" w:lineRule="auto"/>
        <w:ind w:left="860" w:right="818" w:hanging="360"/>
        <w:jc w:val="both"/>
      </w:pPr>
      <w:r>
        <w:rPr/>
        <w:t>1.</w:t>
      </w:r>
      <w:r>
        <w:rPr>
          <w:spacing w:val="1"/>
        </w:rPr>
        <w:t> </w:t>
      </w:r>
      <w:r>
        <w:rPr/>
        <w:t>ENCAMINHAR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protocolo</w:t>
      </w:r>
      <w:r>
        <w:rPr>
          <w:spacing w:val="1"/>
        </w:rPr>
        <w:t> </w:t>
      </w:r>
      <w:r>
        <w:rPr/>
        <w:t>SICCAU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1567127/2022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solicitação de registro profissional (solicitação nº 167158), contendo documentos com</w:t>
      </w:r>
      <w:r>
        <w:rPr>
          <w:spacing w:val="1"/>
        </w:rPr>
        <w:t> </w:t>
      </w:r>
      <w:r>
        <w:rPr/>
        <w:t>indícios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falsificação,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providências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Assessoria</w:t>
      </w:r>
      <w:r>
        <w:rPr>
          <w:spacing w:val="61"/>
        </w:rPr>
        <w:t> </w:t>
      </w:r>
      <w:r>
        <w:rPr/>
        <w:t>Jurídica</w:t>
      </w:r>
      <w:r>
        <w:rPr>
          <w:spacing w:val="61"/>
        </w:rPr>
        <w:t> </w:t>
      </w:r>
      <w:r>
        <w:rPr/>
        <w:t>do</w:t>
      </w:r>
      <w:r>
        <w:rPr>
          <w:spacing w:val="1"/>
        </w:rPr>
        <w:t> </w:t>
      </w:r>
      <w:r>
        <w:rPr/>
        <w:t>CAU/RJ.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863" w:right="3545"/>
        <w:jc w:val="center"/>
      </w:pPr>
      <w:r>
        <w:rPr/>
        <w:t>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Janeiro/RJ,</w:t>
      </w:r>
      <w:r>
        <w:rPr>
          <w:spacing w:val="1"/>
        </w:rPr>
        <w:t> </w:t>
      </w:r>
      <w:r>
        <w:rPr/>
        <w:t>15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julho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before="8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3615054</wp:posOffset>
            </wp:positionH>
            <wp:positionV relativeFrom="paragraph">
              <wp:posOffset>176240</wp:posOffset>
            </wp:positionV>
            <wp:extent cx="606465" cy="66532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65" cy="665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2862" w:right="3545"/>
        <w:jc w:val="center"/>
      </w:pPr>
      <w:r>
        <w:rPr/>
        <w:t>TEREZA</w:t>
      </w:r>
      <w:r>
        <w:rPr>
          <w:spacing w:val="21"/>
        </w:rPr>
        <w:t> </w:t>
      </w:r>
      <w:r>
        <w:rPr/>
        <w:t>CRISTINA</w:t>
      </w:r>
      <w:r>
        <w:rPr>
          <w:spacing w:val="22"/>
        </w:rPr>
        <w:t> </w:t>
      </w:r>
      <w:r>
        <w:rPr/>
        <w:t>DOS</w:t>
      </w:r>
      <w:r>
        <w:rPr>
          <w:spacing w:val="29"/>
        </w:rPr>
        <w:t> </w:t>
      </w:r>
      <w:r>
        <w:rPr/>
        <w:t>REIS</w:t>
      </w:r>
    </w:p>
    <w:p>
      <w:pPr>
        <w:pStyle w:val="BodyText"/>
        <w:spacing w:before="37"/>
        <w:ind w:left="2863" w:right="3544"/>
        <w:jc w:val="center"/>
      </w:pPr>
      <w:r>
        <w:rPr/>
        <w:t>Coordenadora</w:t>
      </w:r>
      <w:r>
        <w:rPr>
          <w:spacing w:val="-6"/>
        </w:rPr>
        <w:t> </w:t>
      </w:r>
      <w:r>
        <w:rPr/>
        <w:t>CEF-CAU/RJ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64"/>
        <w:ind w:left="231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Avenida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República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do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Chile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230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23º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andar</w:t>
      </w:r>
    </w:p>
    <w:p>
      <w:pPr>
        <w:tabs>
          <w:tab w:pos="10063" w:val="right" w:leader="none"/>
        </w:tabs>
        <w:spacing w:before="1"/>
        <w:ind w:left="222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29664" from="82.5pt,18.549337pt" to="547.65pt,18.599337pt" stroked="true" strokeweight="1.25pt" strokecolor="#376c70">
            <v:stroke dashstyle="solid"/>
            <w10:wrap type="none"/>
          </v:line>
        </w:pict>
      </w:r>
      <w:r>
        <w:rPr>
          <w:rFonts w:ascii="Calibri"/>
          <w:sz w:val="18"/>
        </w:rPr>
        <w:t>Centro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- Rio de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Janeiro - RJ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- CEP: 20031-170</w:t>
        <w:tab/>
      </w:r>
      <w:r>
        <w:rPr>
          <w:color w:val="296C79"/>
          <w:position w:val="-11"/>
          <w:sz w:val="18"/>
        </w:rPr>
        <w:t>1</w:t>
      </w:r>
    </w:p>
    <w:p>
      <w:pPr>
        <w:spacing w:before="119"/>
        <w:ind w:left="241" w:right="0" w:firstLine="0"/>
        <w:jc w:val="left"/>
        <w:rPr>
          <w:rFonts w:ascii="Times New Roman"/>
          <w:sz w:val="20"/>
        </w:rPr>
      </w:pPr>
      <w:hyperlink r:id="rId7">
        <w:r>
          <w:rPr>
            <w:rFonts w:ascii="Times New Roman"/>
            <w:b/>
            <w:color w:val="376C70"/>
            <w:sz w:val="20"/>
          </w:rPr>
          <w:t>www.caurj.gov.br</w:t>
        </w:r>
        <w:r>
          <w:rPr>
            <w:rFonts w:ascii="Times New Roman"/>
            <w:b/>
            <w:color w:val="376C70"/>
            <w:spacing w:val="-1"/>
            <w:sz w:val="20"/>
          </w:rPr>
          <w:t> </w:t>
        </w:r>
      </w:hyperlink>
      <w:r>
        <w:rPr>
          <w:rFonts w:ascii="Times New Roman"/>
          <w:color w:val="376C70"/>
          <w:sz w:val="20"/>
        </w:rPr>
        <w:t>/</w:t>
      </w:r>
      <w:r>
        <w:rPr>
          <w:rFonts w:ascii="Times New Roman"/>
          <w:color w:val="376C70"/>
          <w:spacing w:val="-3"/>
          <w:sz w:val="20"/>
        </w:rPr>
        <w:t> </w:t>
      </w:r>
      <w:r>
        <w:rPr>
          <w:rFonts w:ascii="Times New Roman"/>
          <w:color w:val="376C70"/>
          <w:sz w:val="20"/>
        </w:rPr>
        <w:t>Conselho</w:t>
      </w:r>
      <w:r>
        <w:rPr>
          <w:rFonts w:ascii="Times New Roman"/>
          <w:color w:val="376C70"/>
          <w:spacing w:val="-1"/>
          <w:sz w:val="20"/>
        </w:rPr>
        <w:t> </w:t>
      </w:r>
      <w:r>
        <w:rPr>
          <w:rFonts w:ascii="Times New Roman"/>
          <w:color w:val="376C70"/>
          <w:sz w:val="20"/>
        </w:rPr>
        <w:t>de</w:t>
      </w:r>
      <w:r>
        <w:rPr>
          <w:rFonts w:ascii="Times New Roman"/>
          <w:color w:val="376C70"/>
          <w:spacing w:val="-1"/>
          <w:sz w:val="20"/>
        </w:rPr>
        <w:t> </w:t>
      </w:r>
      <w:r>
        <w:rPr>
          <w:rFonts w:ascii="Times New Roman"/>
          <w:color w:val="376C70"/>
          <w:sz w:val="20"/>
        </w:rPr>
        <w:t>Arquitetura</w:t>
      </w:r>
      <w:r>
        <w:rPr>
          <w:rFonts w:ascii="Times New Roman"/>
          <w:color w:val="376C70"/>
          <w:spacing w:val="-2"/>
          <w:sz w:val="20"/>
        </w:rPr>
        <w:t> </w:t>
      </w:r>
      <w:r>
        <w:rPr>
          <w:rFonts w:ascii="Times New Roman"/>
          <w:color w:val="376C70"/>
          <w:sz w:val="20"/>
        </w:rPr>
        <w:t>e</w:t>
      </w:r>
      <w:r>
        <w:rPr>
          <w:rFonts w:ascii="Times New Roman"/>
          <w:color w:val="376C70"/>
          <w:spacing w:val="-2"/>
          <w:sz w:val="20"/>
        </w:rPr>
        <w:t> </w:t>
      </w:r>
      <w:r>
        <w:rPr>
          <w:rFonts w:ascii="Times New Roman"/>
          <w:color w:val="376C70"/>
          <w:sz w:val="20"/>
        </w:rPr>
        <w:t>Urbanismo</w:t>
      </w:r>
      <w:r>
        <w:rPr>
          <w:rFonts w:ascii="Times New Roman"/>
          <w:color w:val="376C70"/>
          <w:spacing w:val="-2"/>
          <w:sz w:val="20"/>
        </w:rPr>
        <w:t> </w:t>
      </w:r>
      <w:r>
        <w:rPr>
          <w:rFonts w:ascii="Times New Roman"/>
          <w:color w:val="376C70"/>
          <w:sz w:val="20"/>
        </w:rPr>
        <w:t>do</w:t>
      </w:r>
      <w:r>
        <w:rPr>
          <w:rFonts w:ascii="Times New Roman"/>
          <w:color w:val="376C70"/>
          <w:spacing w:val="-1"/>
          <w:sz w:val="20"/>
        </w:rPr>
        <w:t> </w:t>
      </w:r>
      <w:r>
        <w:rPr>
          <w:rFonts w:ascii="Times New Roman"/>
          <w:color w:val="376C70"/>
          <w:sz w:val="20"/>
        </w:rPr>
        <w:t>Rio</w:t>
      </w:r>
      <w:r>
        <w:rPr>
          <w:rFonts w:ascii="Times New Roman"/>
          <w:color w:val="376C70"/>
          <w:spacing w:val="-1"/>
          <w:sz w:val="20"/>
        </w:rPr>
        <w:t> </w:t>
      </w:r>
      <w:r>
        <w:rPr>
          <w:rFonts w:ascii="Times New Roman"/>
          <w:color w:val="376C70"/>
          <w:sz w:val="20"/>
        </w:rPr>
        <w:t>de</w:t>
      </w:r>
      <w:r>
        <w:rPr>
          <w:rFonts w:ascii="Times New Roman"/>
          <w:color w:val="376C70"/>
          <w:spacing w:val="3"/>
          <w:sz w:val="20"/>
        </w:rPr>
        <w:t> </w:t>
      </w:r>
      <w:r>
        <w:rPr>
          <w:rFonts w:ascii="Times New Roman"/>
          <w:color w:val="376C70"/>
          <w:sz w:val="20"/>
        </w:rPr>
        <w:t>Janeiro</w:t>
      </w:r>
    </w:p>
    <w:sectPr>
      <w:type w:val="continuous"/>
      <w:pgSz w:w="11900" w:h="16850"/>
      <w:pgMar w:top="960" w:bottom="280" w:left="14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40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left="10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caurj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Gabriel Damiani</dc:creator>
  <dcterms:created xsi:type="dcterms:W3CDTF">2022-07-21T13:56:09Z</dcterms:created>
  <dcterms:modified xsi:type="dcterms:W3CDTF">2022-07-21T13:56:09Z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2022-07-21T00:00:00Z</vt:filetime>
  </property>
</Properties>
</file>